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6C7545" w14:textId="2078D2EC" w:rsidR="00AD6033" w:rsidRPr="004B3561" w:rsidRDefault="00AD6033" w:rsidP="00EC773C">
      <w:pPr>
        <w:pStyle w:val="Title"/>
      </w:pPr>
      <w:r w:rsidRPr="004B3561">
        <w:t xml:space="preserve">Physical and Numerical Modelling of </w:t>
      </w:r>
      <w:r w:rsidR="00B305BB">
        <w:br/>
      </w:r>
      <w:r w:rsidRPr="004B3561">
        <w:t xml:space="preserve">Rockwool Insulated Landfill Liner Materials </w:t>
      </w:r>
      <w:r w:rsidR="00B305BB">
        <w:br/>
      </w:r>
      <w:r w:rsidRPr="004B3561">
        <w:t>as a Heat Mitigation Method</w:t>
      </w:r>
    </w:p>
    <w:p w14:paraId="4CC213A3" w14:textId="18E8A8FE" w:rsidR="00626DB8" w:rsidRPr="004B3561" w:rsidRDefault="00626DB8" w:rsidP="00EC773C">
      <w:pPr>
        <w:pStyle w:val="Author"/>
      </w:pPr>
      <w:r w:rsidRPr="004B3561">
        <w:t>Emmanuella Stephanie</w:t>
      </w:r>
      <w:r w:rsidR="001404FA">
        <w:t xml:space="preserve"> Widjaja</w:t>
      </w:r>
      <w:r w:rsidRPr="004B3561">
        <w:rPr>
          <w:vertAlign w:val="superscript"/>
        </w:rPr>
        <w:t>1,*</w:t>
      </w:r>
      <w:r w:rsidRPr="004B3561">
        <w:t>, Afnan Ahmad</w:t>
      </w:r>
      <w:r w:rsidRPr="004B3561">
        <w:rPr>
          <w:vertAlign w:val="superscript"/>
        </w:rPr>
        <w:t>2</w:t>
      </w:r>
      <w:r w:rsidRPr="004B3561">
        <w:t>, Manoj Kumar</w:t>
      </w:r>
      <w:r w:rsidRPr="004B3561">
        <w:rPr>
          <w:vertAlign w:val="superscript"/>
        </w:rPr>
        <w:t>3</w:t>
      </w:r>
      <w:r w:rsidRPr="004B3561">
        <w:t>,</w:t>
      </w:r>
      <w:r w:rsidRPr="004B3561">
        <w:rPr>
          <w:vertAlign w:val="superscript"/>
        </w:rPr>
        <w:t xml:space="preserve"> </w:t>
      </w:r>
      <w:r w:rsidRPr="004B3561">
        <w:t>Vivi Anggraini</w:t>
      </w:r>
      <w:r w:rsidRPr="004B3561">
        <w:rPr>
          <w:vertAlign w:val="superscript"/>
        </w:rPr>
        <w:t>4,*</w:t>
      </w:r>
    </w:p>
    <w:p w14:paraId="4C78425C" w14:textId="7F69E283" w:rsidR="00626DB8" w:rsidRPr="004B3561" w:rsidRDefault="00626DB8" w:rsidP="00EC773C">
      <w:pPr>
        <w:pStyle w:val="AuthorAffiliation"/>
      </w:pPr>
      <w:r w:rsidRPr="004B3561">
        <w:t xml:space="preserve">Civil Engineering Department, School of Engineering, Monash University Malaysia, </w:t>
      </w:r>
      <w:r w:rsidR="00B305BB">
        <w:br/>
      </w:r>
      <w:r w:rsidRPr="004B3561">
        <w:t>Jalan Lagoon Selatan,</w:t>
      </w:r>
      <w:r w:rsidR="00B305BB">
        <w:t xml:space="preserve"> </w:t>
      </w:r>
      <w:r w:rsidRPr="004B3561">
        <w:t xml:space="preserve">Bandar Sunway, 47500 Subang Jaya, Selangor, Malaysia; </w:t>
      </w:r>
    </w:p>
    <w:p w14:paraId="357C809E" w14:textId="1C23AE75" w:rsidR="00626DB8" w:rsidRPr="004B3561" w:rsidRDefault="00626DB8" w:rsidP="00EC773C">
      <w:pPr>
        <w:pStyle w:val="AuthorAffiliation"/>
      </w:pPr>
      <w:r w:rsidRPr="004B3561">
        <w:t xml:space="preserve">Monash Climate-Resilient Infrastructure Research Hub (M-CRInfra), School of Engineering, Monash University Malaysia, </w:t>
      </w:r>
      <w:r w:rsidR="00B305BB">
        <w:br/>
      </w:r>
      <w:r w:rsidRPr="004B3561">
        <w:t>Jalan Lagoon Selatan, Bandar Sunway, 47500 Subang Jaya, Selangor, Malaysia</w:t>
      </w:r>
    </w:p>
    <w:p w14:paraId="6BF7F13E" w14:textId="2FD39666" w:rsidR="00626DB8" w:rsidRPr="004B3561" w:rsidRDefault="00626DB8" w:rsidP="00EC773C">
      <w:pPr>
        <w:pStyle w:val="AuthorAffiliation"/>
      </w:pPr>
      <w:r w:rsidRPr="004B3561">
        <w:rPr>
          <w:vertAlign w:val="superscript"/>
        </w:rPr>
        <w:t>1,*</w:t>
      </w:r>
      <w:hyperlink r:id="rId9" w:history="1">
        <w:r w:rsidRPr="004B3561">
          <w:rPr>
            <w:rStyle w:val="Hyperlink"/>
            <w:color w:val="auto"/>
            <w:u w:val="none"/>
          </w:rPr>
          <w:t>Emmanuella.Widjaja@monash.edu</w:t>
        </w:r>
      </w:hyperlink>
      <w:r w:rsidRPr="004B3561">
        <w:rPr>
          <w:rStyle w:val="Hyperlink"/>
          <w:color w:val="auto"/>
          <w:u w:val="none"/>
        </w:rPr>
        <w:t xml:space="preserve">, </w:t>
      </w:r>
      <w:r w:rsidRPr="004B3561">
        <w:rPr>
          <w:rStyle w:val="Hyperlink"/>
          <w:color w:val="auto"/>
          <w:u w:val="none"/>
          <w:vertAlign w:val="superscript"/>
        </w:rPr>
        <w:t>2</w:t>
      </w:r>
      <w:hyperlink r:id="rId10" w:history="1">
        <w:r w:rsidRPr="004B3561">
          <w:rPr>
            <w:rStyle w:val="Hyperlink"/>
            <w:color w:val="auto"/>
            <w:u w:val="none"/>
          </w:rPr>
          <w:t>afnan.ahmad@monash.edu</w:t>
        </w:r>
      </w:hyperlink>
      <w:r w:rsidRPr="004B3561">
        <w:t xml:space="preserve">, </w:t>
      </w:r>
      <w:r w:rsidRPr="004B3561">
        <w:rPr>
          <w:vertAlign w:val="superscript"/>
        </w:rPr>
        <w:t>3</w:t>
      </w:r>
      <w:hyperlink r:id="rId11" w:history="1">
        <w:r w:rsidRPr="004B3561">
          <w:rPr>
            <w:rStyle w:val="Hyperlink"/>
            <w:color w:val="auto"/>
            <w:u w:val="none"/>
          </w:rPr>
          <w:t>Manoj.Kumar1@monash.edu</w:t>
        </w:r>
      </w:hyperlink>
      <w:r w:rsidRPr="004B3561">
        <w:t xml:space="preserve">, </w:t>
      </w:r>
      <w:r w:rsidRPr="004B3561">
        <w:rPr>
          <w:vertAlign w:val="superscript"/>
        </w:rPr>
        <w:t>4,*</w:t>
      </w:r>
      <w:r w:rsidRPr="004B3561">
        <w:t>vivi.anggraini@monash.edu</w:t>
      </w:r>
    </w:p>
    <w:p w14:paraId="3D1E245D" w14:textId="2A0B053F" w:rsidR="00B305BB" w:rsidRDefault="00B305BB" w:rsidP="00B305BB">
      <w:pPr>
        <w:pBdr>
          <w:top w:val="nil"/>
          <w:left w:val="nil"/>
          <w:bottom w:val="nil"/>
          <w:right w:val="nil"/>
          <w:between w:val="nil"/>
        </w:pBdr>
        <w:spacing w:before="240" w:after="0"/>
        <w:jc w:val="center"/>
        <w:rPr>
          <w:rFonts w:eastAsia="Noto Sans" w:cs="Times New Roman"/>
          <w:bCs/>
          <w:sz w:val="16"/>
          <w:szCs w:val="16"/>
        </w:rPr>
      </w:pPr>
      <w:r>
        <w:rPr>
          <w:rFonts w:eastAsia="Noto Sans" w:cs="Times New Roman"/>
          <w:b/>
          <w:sz w:val="16"/>
          <w:szCs w:val="16"/>
        </w:rPr>
        <w:t xml:space="preserve">SUBMITTED </w:t>
      </w:r>
      <w:r>
        <w:rPr>
          <w:rFonts w:eastAsia="Noto Sans" w:cs="Times New Roman"/>
          <w:bCs/>
          <w:sz w:val="16"/>
          <w:szCs w:val="16"/>
        </w:rPr>
        <w:t>30</w:t>
      </w:r>
      <w:r w:rsidR="0027421F">
        <w:rPr>
          <w:rFonts w:eastAsia="Noto Sans" w:cs="Times New Roman"/>
          <w:bCs/>
          <w:sz w:val="16"/>
          <w:szCs w:val="16"/>
        </w:rPr>
        <w:t xml:space="preserve"> June </w:t>
      </w:r>
      <w:r>
        <w:rPr>
          <w:rFonts w:eastAsia="Noto Sans" w:cs="Times New Roman"/>
          <w:bCs/>
          <w:sz w:val="16"/>
          <w:szCs w:val="16"/>
        </w:rPr>
        <w:t>2024</w:t>
      </w:r>
      <w:r>
        <w:rPr>
          <w:rFonts w:eastAsia="Noto Sans" w:cs="Times New Roman"/>
          <w:b/>
          <w:sz w:val="16"/>
          <w:szCs w:val="16"/>
        </w:rPr>
        <w:t xml:space="preserve"> REVISED </w:t>
      </w:r>
      <w:r w:rsidR="007C34ED">
        <w:rPr>
          <w:rFonts w:eastAsia="Noto Sans" w:cs="Times New Roman"/>
          <w:bCs/>
          <w:sz w:val="16"/>
          <w:szCs w:val="16"/>
        </w:rPr>
        <w:t>13</w:t>
      </w:r>
      <w:r w:rsidR="0027421F">
        <w:rPr>
          <w:rFonts w:eastAsia="Noto Sans" w:cs="Times New Roman"/>
          <w:bCs/>
          <w:sz w:val="16"/>
          <w:szCs w:val="16"/>
        </w:rPr>
        <w:t xml:space="preserve"> December </w:t>
      </w:r>
      <w:r>
        <w:rPr>
          <w:rFonts w:eastAsia="Noto Sans" w:cs="Times New Roman"/>
          <w:bCs/>
          <w:sz w:val="16"/>
          <w:szCs w:val="16"/>
        </w:rPr>
        <w:t>2024</w:t>
      </w:r>
      <w:r>
        <w:rPr>
          <w:rFonts w:eastAsia="Noto Sans" w:cs="Times New Roman"/>
          <w:b/>
          <w:sz w:val="16"/>
          <w:szCs w:val="16"/>
        </w:rPr>
        <w:t xml:space="preserve"> ACCEPTED</w:t>
      </w:r>
      <w:r w:rsidRPr="005F392C">
        <w:rPr>
          <w:rFonts w:eastAsia="Noto Sans" w:cs="Times New Roman"/>
          <w:bCs/>
          <w:sz w:val="16"/>
          <w:szCs w:val="16"/>
        </w:rPr>
        <w:t xml:space="preserve"> </w:t>
      </w:r>
      <w:r w:rsidR="007C34ED">
        <w:rPr>
          <w:rFonts w:eastAsia="Noto Sans" w:cs="Times New Roman"/>
          <w:bCs/>
          <w:sz w:val="16"/>
          <w:szCs w:val="16"/>
        </w:rPr>
        <w:t>27</w:t>
      </w:r>
      <w:r w:rsidR="0027421F">
        <w:rPr>
          <w:rFonts w:eastAsia="Noto Sans" w:cs="Times New Roman"/>
          <w:bCs/>
          <w:sz w:val="16"/>
          <w:szCs w:val="16"/>
        </w:rPr>
        <w:t xml:space="preserve"> December </w:t>
      </w:r>
      <w:r w:rsidR="007C34ED">
        <w:rPr>
          <w:rFonts w:eastAsia="Noto Sans" w:cs="Times New Roman"/>
          <w:bCs/>
          <w:sz w:val="16"/>
          <w:szCs w:val="16"/>
        </w:rPr>
        <w:t>2024</w:t>
      </w:r>
    </w:p>
    <w:p w14:paraId="36D0FD9A" w14:textId="77777777" w:rsidR="007F1ECD" w:rsidRPr="004B3561" w:rsidRDefault="007F1ECD" w:rsidP="00EC773C">
      <w:pPr>
        <w:pBdr>
          <w:top w:val="nil"/>
          <w:left w:val="nil"/>
          <w:bottom w:val="nil"/>
          <w:right w:val="nil"/>
          <w:between w:val="nil"/>
        </w:pBdr>
        <w:spacing w:before="240" w:after="0"/>
        <w:jc w:val="center"/>
        <w:rPr>
          <w:rFonts w:eastAsia="Noto Sans" w:cs="Times New Roman"/>
          <w:bCs/>
          <w:sz w:val="16"/>
          <w:szCs w:val="16"/>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F1ECD" w:rsidRPr="004B3561" w14:paraId="5B9A7466" w14:textId="77777777" w:rsidTr="00161B27">
        <w:trPr>
          <w:trHeight w:val="927"/>
        </w:trPr>
        <w:tc>
          <w:tcPr>
            <w:tcW w:w="9350" w:type="dxa"/>
          </w:tcPr>
          <w:p w14:paraId="71AC4A96" w14:textId="0292F389" w:rsidR="00B84B25" w:rsidRPr="004B3561" w:rsidRDefault="007F1ECD" w:rsidP="00EC773C">
            <w:pPr>
              <w:pStyle w:val="Abstract"/>
              <w:rPr>
                <w:rFonts w:cs="Times New Roman"/>
                <w:szCs w:val="20"/>
              </w:rPr>
            </w:pPr>
            <w:r w:rsidRPr="004B3561">
              <w:rPr>
                <w:b/>
              </w:rPr>
              <w:t>ABSTRACT</w:t>
            </w:r>
            <w:r w:rsidRPr="004B3561">
              <w:t xml:space="preserve"> </w:t>
            </w:r>
            <w:r w:rsidR="00B84B25" w:rsidRPr="004B3561">
              <w:rPr>
                <w:rFonts w:cs="Times New Roman"/>
                <w:szCs w:val="20"/>
              </w:rPr>
              <w:t xml:space="preserve">The growing global amount of waste emphasizes the urgency of effective landfill management. </w:t>
            </w:r>
            <w:r w:rsidR="00D16599" w:rsidRPr="004B3561">
              <w:rPr>
                <w:rFonts w:cs="Times New Roman"/>
                <w:szCs w:val="20"/>
              </w:rPr>
              <w:t xml:space="preserve">The large amount of organic matter in landfill liners undergoes rapid biodegradation, generating significant heat. </w:t>
            </w:r>
            <w:r w:rsidR="00CE3FDB" w:rsidRPr="004B3561">
              <w:rPr>
                <w:rFonts w:cs="Times New Roman"/>
                <w:szCs w:val="20"/>
              </w:rPr>
              <w:t>T</w:t>
            </w:r>
            <w:r w:rsidR="00D16599" w:rsidRPr="004B3561">
              <w:rPr>
                <w:rFonts w:cs="Times New Roman"/>
                <w:szCs w:val="20"/>
              </w:rPr>
              <w:t xml:space="preserve">his heat production can cause various environmental issues, such as the release of volatile organic compounds, an increased risk of groundwater contamination from leachate migration, unpleasant odors, and a reduction in the structural integrity of the landfill liner. </w:t>
            </w:r>
            <w:r w:rsidR="00B84B25" w:rsidRPr="004B3561">
              <w:rPr>
                <w:rFonts w:cs="Times New Roman"/>
                <w:szCs w:val="20"/>
              </w:rPr>
              <w:t xml:space="preserve">Therefore, efficient heat mitigation methods in landfill liners are crucial for minimizing </w:t>
            </w:r>
            <w:r w:rsidR="00940BC5">
              <w:rPr>
                <w:rFonts w:cs="Times New Roman"/>
                <w:szCs w:val="20"/>
              </w:rPr>
              <w:t xml:space="preserve">detrimental </w:t>
            </w:r>
            <w:r w:rsidR="00B84B25" w:rsidRPr="004B3561">
              <w:rPr>
                <w:rFonts w:cs="Times New Roman"/>
                <w:szCs w:val="20"/>
              </w:rPr>
              <w:t>environmental effects. Utilizing insulation material in landfills can be an effective and novel method in the environmental geotechnic</w:t>
            </w:r>
            <w:r w:rsidR="00940BC5">
              <w:rPr>
                <w:rFonts w:cs="Times New Roman"/>
                <w:szCs w:val="20"/>
              </w:rPr>
              <w:t>al</w:t>
            </w:r>
            <w:r w:rsidR="00B84B25" w:rsidRPr="004B3561">
              <w:rPr>
                <w:rFonts w:cs="Times New Roman"/>
                <w:szCs w:val="20"/>
              </w:rPr>
              <w:t xml:space="preserve"> field</w:t>
            </w:r>
            <w:r w:rsidR="001C60B6" w:rsidRPr="004B3561">
              <w:rPr>
                <w:rFonts w:cs="Times New Roman"/>
                <w:szCs w:val="20"/>
              </w:rPr>
              <w:t xml:space="preserve"> while promoting material sustainability</w:t>
            </w:r>
            <w:r w:rsidR="00B84B25" w:rsidRPr="004B3561">
              <w:rPr>
                <w:rFonts w:cs="Times New Roman"/>
                <w:szCs w:val="20"/>
              </w:rPr>
              <w:t>. This study aims to evaluate the effectiveness of rockwool as an insulation material in reducing heat transfer inside landfill liner</w:t>
            </w:r>
            <w:r w:rsidR="00BE6064" w:rsidRPr="004B3561">
              <w:rPr>
                <w:rFonts w:cs="Times New Roman"/>
                <w:szCs w:val="20"/>
              </w:rPr>
              <w:t>s</w:t>
            </w:r>
            <w:r w:rsidR="00B84B25" w:rsidRPr="004B3561">
              <w:rPr>
                <w:rFonts w:cs="Times New Roman"/>
                <w:szCs w:val="20"/>
              </w:rPr>
              <w:t xml:space="preserve">. The effectiveness of </w:t>
            </w:r>
            <w:r w:rsidR="00242F87" w:rsidRPr="004B3561">
              <w:rPr>
                <w:rFonts w:cs="Times New Roman"/>
                <w:szCs w:val="20"/>
              </w:rPr>
              <w:t>rockwool</w:t>
            </w:r>
            <w:r w:rsidR="00B84B25" w:rsidRPr="004B3561">
              <w:rPr>
                <w:rFonts w:cs="Times New Roman"/>
                <w:szCs w:val="20"/>
              </w:rPr>
              <w:t xml:space="preserve"> was assessed by using both physical and numerical modelling with varying thicknes</w:t>
            </w:r>
            <w:r w:rsidR="00BE6064" w:rsidRPr="004B3561">
              <w:rPr>
                <w:rFonts w:cs="Times New Roman"/>
                <w:szCs w:val="20"/>
              </w:rPr>
              <w:t>se</w:t>
            </w:r>
            <w:r w:rsidR="00B84B25" w:rsidRPr="004B3561">
              <w:rPr>
                <w:rFonts w:cs="Times New Roman"/>
                <w:szCs w:val="20"/>
              </w:rPr>
              <w:t>s</w:t>
            </w:r>
            <w:r w:rsidR="00242F87" w:rsidRPr="004B3561">
              <w:rPr>
                <w:rFonts w:cs="Times New Roman"/>
                <w:szCs w:val="20"/>
              </w:rPr>
              <w:t xml:space="preserve"> of rockwool</w:t>
            </w:r>
            <w:r w:rsidR="00B84B25" w:rsidRPr="004B3561">
              <w:rPr>
                <w:rFonts w:cs="Times New Roman"/>
                <w:szCs w:val="20"/>
              </w:rPr>
              <w:t>, moisture condition</w:t>
            </w:r>
            <w:r w:rsidR="00BE6064" w:rsidRPr="004B3561">
              <w:rPr>
                <w:rFonts w:cs="Times New Roman"/>
                <w:szCs w:val="20"/>
              </w:rPr>
              <w:t>s</w:t>
            </w:r>
            <w:r w:rsidR="00B84B25" w:rsidRPr="004B3561">
              <w:rPr>
                <w:rFonts w:cs="Times New Roman"/>
                <w:szCs w:val="20"/>
              </w:rPr>
              <w:t>, and elevated temperatures in the landfill liner system. The insulated landfill liner system was simulated numerically using ANSYS software. A wooden box prototype was built to simulate a real-life insulated landfill liner system to evaluate the feasibility of insulation material as a heat mitigation method in landfills. The findings suggest that rockwool is effective in mitigating the heat in landfill liner</w:t>
            </w:r>
            <w:r w:rsidR="00BE6064" w:rsidRPr="004B3561">
              <w:rPr>
                <w:rFonts w:cs="Times New Roman"/>
                <w:szCs w:val="20"/>
              </w:rPr>
              <w:t>s</w:t>
            </w:r>
            <w:r w:rsidR="00242F87" w:rsidRPr="004B3561">
              <w:rPr>
                <w:rFonts w:cs="Times New Roman"/>
                <w:szCs w:val="20"/>
              </w:rPr>
              <w:t>.</w:t>
            </w:r>
            <w:r w:rsidR="00B84B25" w:rsidRPr="004B3561">
              <w:rPr>
                <w:rFonts w:cs="Times New Roman"/>
                <w:szCs w:val="20"/>
              </w:rPr>
              <w:t xml:space="preserve"> </w:t>
            </w:r>
            <w:r w:rsidR="00242F87" w:rsidRPr="004B3561">
              <w:rPr>
                <w:rFonts w:cs="Times New Roman"/>
                <w:szCs w:val="20"/>
              </w:rPr>
              <w:t>Overall,</w:t>
            </w:r>
            <w:r w:rsidR="00B84B25" w:rsidRPr="004B3561">
              <w:rPr>
                <w:rFonts w:cs="Times New Roman"/>
                <w:szCs w:val="20"/>
              </w:rPr>
              <w:t xml:space="preserve"> rockwool </w:t>
            </w:r>
            <w:r w:rsidR="001C60B6" w:rsidRPr="004B3561">
              <w:rPr>
                <w:rFonts w:cs="Times New Roman"/>
                <w:szCs w:val="20"/>
              </w:rPr>
              <w:t xml:space="preserve">reduced the elevated temperatures </w:t>
            </w:r>
            <w:r w:rsidR="00B84B25" w:rsidRPr="004B3561">
              <w:rPr>
                <w:rFonts w:cs="Times New Roman"/>
                <w:szCs w:val="20"/>
              </w:rPr>
              <w:t>up to 48.45% despite the system</w:t>
            </w:r>
            <w:r w:rsidR="001C60B6" w:rsidRPr="004B3561">
              <w:rPr>
                <w:rFonts w:cs="Times New Roman"/>
                <w:szCs w:val="20"/>
              </w:rPr>
              <w:t xml:space="preserve"> </w:t>
            </w:r>
            <w:r w:rsidR="00940BC5">
              <w:rPr>
                <w:rFonts w:cs="Times New Roman"/>
                <w:szCs w:val="20"/>
              </w:rPr>
              <w:t xml:space="preserve">being wet </w:t>
            </w:r>
            <w:r w:rsidR="00BE6064" w:rsidRPr="004B3561">
              <w:rPr>
                <w:rFonts w:cs="Times New Roman"/>
                <w:szCs w:val="20"/>
              </w:rPr>
              <w:t xml:space="preserve">which </w:t>
            </w:r>
            <w:r w:rsidR="001C60B6" w:rsidRPr="004B3561">
              <w:rPr>
                <w:rFonts w:cs="Times New Roman"/>
                <w:szCs w:val="20"/>
              </w:rPr>
              <w:t>reduce</w:t>
            </w:r>
            <w:r w:rsidR="00940BC5">
              <w:rPr>
                <w:rFonts w:cs="Times New Roman"/>
                <w:szCs w:val="20"/>
              </w:rPr>
              <w:t>s</w:t>
            </w:r>
            <w:r w:rsidR="001C60B6" w:rsidRPr="004B3561">
              <w:rPr>
                <w:rFonts w:cs="Times New Roman"/>
                <w:szCs w:val="20"/>
              </w:rPr>
              <w:t xml:space="preserve"> the effectiveness of insulation performance</w:t>
            </w:r>
            <w:r w:rsidR="00B84B25" w:rsidRPr="004B3561">
              <w:rPr>
                <w:rFonts w:cs="Times New Roman"/>
                <w:szCs w:val="20"/>
              </w:rPr>
              <w:t>.</w:t>
            </w:r>
            <w:r w:rsidR="00242F87" w:rsidRPr="004B3561">
              <w:rPr>
                <w:rFonts w:cs="Times New Roman"/>
                <w:szCs w:val="20"/>
              </w:rPr>
              <w:t xml:space="preserve"> Comparatively, the</w:t>
            </w:r>
            <w:r w:rsidR="00B84B25" w:rsidRPr="004B3561">
              <w:rPr>
                <w:rFonts w:cs="Times New Roman"/>
                <w:szCs w:val="20"/>
              </w:rPr>
              <w:t xml:space="preserve"> </w:t>
            </w:r>
            <w:r w:rsidR="001C60B6" w:rsidRPr="004B3561">
              <w:rPr>
                <w:rFonts w:cs="Times New Roman"/>
                <w:szCs w:val="20"/>
              </w:rPr>
              <w:t xml:space="preserve">20 mm rockwool was </w:t>
            </w:r>
            <w:r w:rsidR="00242F87" w:rsidRPr="004B3561">
              <w:rPr>
                <w:rFonts w:cs="Times New Roman"/>
                <w:szCs w:val="20"/>
              </w:rPr>
              <w:t>efficient</w:t>
            </w:r>
            <w:r w:rsidR="00242F87" w:rsidRPr="004B3561" w:rsidDel="00242F87">
              <w:rPr>
                <w:rFonts w:cs="Times New Roman"/>
                <w:szCs w:val="20"/>
              </w:rPr>
              <w:t xml:space="preserve"> </w:t>
            </w:r>
            <w:r w:rsidR="00BE6064" w:rsidRPr="004B3561">
              <w:rPr>
                <w:rFonts w:cs="Times New Roman"/>
                <w:szCs w:val="20"/>
              </w:rPr>
              <w:t>in minimizing</w:t>
            </w:r>
            <w:r w:rsidR="00242F87" w:rsidRPr="004B3561">
              <w:rPr>
                <w:rFonts w:cs="Times New Roman"/>
                <w:szCs w:val="20"/>
              </w:rPr>
              <w:t xml:space="preserve"> </w:t>
            </w:r>
            <w:r w:rsidR="001C60B6" w:rsidRPr="004B3561">
              <w:rPr>
                <w:rFonts w:cs="Times New Roman"/>
                <w:szCs w:val="20"/>
              </w:rPr>
              <w:t xml:space="preserve">average </w:t>
            </w:r>
            <w:r w:rsidR="00940BC5">
              <w:rPr>
                <w:rFonts w:cs="Times New Roman"/>
                <w:szCs w:val="20"/>
              </w:rPr>
              <w:t xml:space="preserve">level of </w:t>
            </w:r>
            <w:r w:rsidR="001C60B6" w:rsidRPr="004B3561">
              <w:rPr>
                <w:rFonts w:cs="Times New Roman"/>
                <w:szCs w:val="20"/>
              </w:rPr>
              <w:t>elevated temperatures, meanwhile</w:t>
            </w:r>
            <w:r w:rsidR="00BE6064" w:rsidRPr="004B3561">
              <w:rPr>
                <w:rFonts w:cs="Times New Roman"/>
                <w:szCs w:val="20"/>
              </w:rPr>
              <w:t>,</w:t>
            </w:r>
            <w:r w:rsidR="001C60B6" w:rsidRPr="004B3561">
              <w:rPr>
                <w:rFonts w:cs="Times New Roman"/>
                <w:szCs w:val="20"/>
              </w:rPr>
              <w:t xml:space="preserve"> rockwool</w:t>
            </w:r>
            <w:r w:rsidR="00940BC5">
              <w:rPr>
                <w:rFonts w:cs="Times New Roman"/>
                <w:szCs w:val="20"/>
              </w:rPr>
              <w:t xml:space="preserve"> with</w:t>
            </w:r>
            <w:r w:rsidR="001C60B6" w:rsidRPr="004B3561">
              <w:rPr>
                <w:rFonts w:cs="Times New Roman"/>
                <w:szCs w:val="20"/>
              </w:rPr>
              <w:t xml:space="preserve"> thicknesses of 35 mm and 50 mm were needed to attenuate extreme</w:t>
            </w:r>
            <w:r w:rsidR="00BE6064" w:rsidRPr="004B3561">
              <w:rPr>
                <w:rFonts w:cs="Times New Roman"/>
                <w:szCs w:val="20"/>
              </w:rPr>
              <w:t>ly</w:t>
            </w:r>
            <w:r w:rsidR="001C60B6" w:rsidRPr="004B3561">
              <w:rPr>
                <w:rFonts w:cs="Times New Roman"/>
                <w:szCs w:val="20"/>
              </w:rPr>
              <w:t xml:space="preserve"> elevated temperatures. These results were</w:t>
            </w:r>
            <w:r w:rsidR="00B84B25" w:rsidRPr="004B3561">
              <w:rPr>
                <w:rFonts w:cs="Times New Roman"/>
                <w:szCs w:val="20"/>
              </w:rPr>
              <w:t xml:space="preserve"> </w:t>
            </w:r>
            <w:r w:rsidR="00242F87" w:rsidRPr="004B3561">
              <w:rPr>
                <w:rFonts w:cs="Times New Roman"/>
                <w:szCs w:val="20"/>
              </w:rPr>
              <w:t xml:space="preserve">demonstrated through </w:t>
            </w:r>
            <w:r w:rsidR="00B84B25" w:rsidRPr="004B3561">
              <w:rPr>
                <w:rFonts w:cs="Times New Roman"/>
                <w:szCs w:val="20"/>
              </w:rPr>
              <w:t>numerical simulation and validated by physical modelling results. It can imply an effective method for mitigating heat in landfill liners, which advances the development of environmental geotechnics for sustainable waste management.</w:t>
            </w:r>
          </w:p>
          <w:p w14:paraId="0C0AADD4" w14:textId="0A60BEC1" w:rsidR="00B84B25" w:rsidRPr="004B3561" w:rsidRDefault="00161B27" w:rsidP="00EC773C">
            <w:pPr>
              <w:pStyle w:val="Keyword"/>
            </w:pPr>
            <w:r w:rsidRPr="004B3561">
              <w:rPr>
                <w:b/>
              </w:rPr>
              <w:t>KEYWORDS</w:t>
            </w:r>
            <w:r w:rsidRPr="004B3561">
              <w:t xml:space="preserve"> </w:t>
            </w:r>
            <w:r w:rsidR="00B84B25" w:rsidRPr="004B3561">
              <w:t>Environmental geotechnics, heat mitigation, insulation materials, landfill liner, waste management</w:t>
            </w:r>
          </w:p>
          <w:p w14:paraId="4435B62B" w14:textId="10BB583D" w:rsidR="007F1ECD" w:rsidRPr="004B3561" w:rsidRDefault="007F1ECD" w:rsidP="00EC773C">
            <w:pPr>
              <w:spacing w:before="240"/>
              <w:ind w:left="458"/>
              <w:jc w:val="center"/>
              <w:rPr>
                <w:rFonts w:eastAsia="Noto Sans" w:cs="Times New Roman"/>
                <w:b/>
                <w:sz w:val="16"/>
                <w:szCs w:val="16"/>
              </w:rPr>
            </w:pPr>
          </w:p>
        </w:tc>
      </w:tr>
    </w:tbl>
    <w:p w14:paraId="771F4139" w14:textId="77777777" w:rsidR="007F1ECD" w:rsidRPr="004B3561" w:rsidRDefault="007F1ECD" w:rsidP="00EC773C">
      <w:pPr>
        <w:pBdr>
          <w:top w:val="nil"/>
          <w:left w:val="nil"/>
          <w:bottom w:val="nil"/>
          <w:right w:val="nil"/>
          <w:between w:val="nil"/>
        </w:pBdr>
        <w:spacing w:before="240" w:after="0"/>
        <w:jc w:val="center"/>
        <w:rPr>
          <w:rFonts w:eastAsia="Noto Sans" w:cs="Times New Roman"/>
          <w:b/>
          <w:sz w:val="16"/>
          <w:szCs w:val="16"/>
        </w:rPr>
      </w:pPr>
    </w:p>
    <w:p w14:paraId="3CDB03FE" w14:textId="77777777" w:rsidR="005A6A7A" w:rsidRPr="004B3561" w:rsidRDefault="005A6A7A" w:rsidP="00EC773C">
      <w:pPr>
        <w:rPr>
          <w:rFonts w:cs="Times New Roman"/>
        </w:rPr>
        <w:sectPr w:rsidR="005A6A7A" w:rsidRPr="004B3561" w:rsidSect="0027421F">
          <w:headerReference w:type="even" r:id="rId12"/>
          <w:headerReference w:type="default" r:id="rId13"/>
          <w:footerReference w:type="even" r:id="rId14"/>
          <w:footerReference w:type="default" r:id="rId15"/>
          <w:footerReference w:type="first" r:id="rId16"/>
          <w:pgSz w:w="11906" w:h="16838"/>
          <w:pgMar w:top="1418" w:right="851" w:bottom="1134" w:left="851" w:header="709" w:footer="709" w:gutter="0"/>
          <w:pgNumType w:start="43"/>
          <w:cols w:space="720" w:equalWidth="0">
            <w:col w:w="9360"/>
          </w:cols>
          <w:docGrid w:linePitch="299"/>
        </w:sectPr>
      </w:pPr>
    </w:p>
    <w:p w14:paraId="2387324B" w14:textId="77777777" w:rsidR="005A6A7A" w:rsidRPr="004B3561" w:rsidRDefault="00FF1A03" w:rsidP="00EC773C">
      <w:pPr>
        <w:pStyle w:val="Heading1"/>
      </w:pPr>
      <w:r w:rsidRPr="004B3561">
        <w:t>INTRODUCTION</w:t>
      </w:r>
    </w:p>
    <w:p w14:paraId="3C1FB6E8" w14:textId="78079E69" w:rsidR="00B84B25" w:rsidRPr="004B3561" w:rsidRDefault="00B84B25" w:rsidP="00EC773C">
      <w:pPr>
        <w:rPr>
          <w:rFonts w:cs="Times New Roman"/>
        </w:rPr>
      </w:pPr>
      <w:r w:rsidRPr="004B3561">
        <w:rPr>
          <w:rFonts w:cs="Times New Roman"/>
        </w:rPr>
        <w:t>Municipal solid waste (MSW) landfills are waste management facilities that produce a significant quantity of heat. The heat in landfill</w:t>
      </w:r>
      <w:r w:rsidR="00BE6064" w:rsidRPr="004B3561">
        <w:rPr>
          <w:rFonts w:cs="Times New Roman"/>
        </w:rPr>
        <w:t>s</w:t>
      </w:r>
      <w:r w:rsidRPr="004B3561">
        <w:rPr>
          <w:rFonts w:cs="Times New Roman"/>
        </w:rPr>
        <w:t xml:space="preserve"> is a byproduct of the decomposition of organic matter in </w:t>
      </w:r>
      <w:r w:rsidR="00580735" w:rsidRPr="004B3561">
        <w:rPr>
          <w:rFonts w:cs="Times New Roman"/>
        </w:rPr>
        <w:t>MSW</w:t>
      </w:r>
      <w:r w:rsidRPr="004B3561">
        <w:rPr>
          <w:rFonts w:cs="Times New Roman"/>
        </w:rPr>
        <w:t xml:space="preserve"> by </w:t>
      </w:r>
      <w:r w:rsidRPr="00940BC5">
        <w:rPr>
          <w:rFonts w:cs="Times New Roman"/>
        </w:rPr>
        <w:t xml:space="preserve">bacteria as well as by chemical and biological reactions that take place inside the waste. Along with heat, gas and leachate are </w:t>
      </w:r>
      <w:r w:rsidR="00BE6064" w:rsidRPr="00940BC5">
        <w:rPr>
          <w:rFonts w:cs="Times New Roman"/>
        </w:rPr>
        <w:t xml:space="preserve">the </w:t>
      </w:r>
      <w:r w:rsidRPr="00940BC5">
        <w:rPr>
          <w:rFonts w:cs="Times New Roman"/>
        </w:rPr>
        <w:t xml:space="preserve">main byproducts of the decomposition of the organic MSW </w:t>
      </w:r>
      <w:r w:rsidR="00880AA7" w:rsidRPr="00940BC5">
        <w:rPr>
          <w:rFonts w:cs="Times New Roman"/>
        </w:rPr>
        <w:fldChar w:fldCharType="begin">
          <w:fldData xml:space="preserve">PEVuZE5vdGU+PENpdGU+PEF1dGhvcj5IYW5zb248L0F1dGhvcj48WWVhcj4yMDEzPC9ZZWFyPjxS
ZWNOdW0+MjgzPC9SZWNOdW0+PERpc3BsYXlUZXh0PihIYW5zb24gZXQgYWwuLCAyMDEzKTwvRGlz
cGxheVRleHQ+PHJlY29yZD48cmVjLW51bWJlcj4yODM8L3JlYy1udW1iZXI+PGZvcmVpZ24ta2V5
cz48a2V5IGFwcD0iRU4iIGRiLWlkPSJlMnIwMHp4ZDE1ejIyOGU5d3dlNXpmZjY1c2R3eGRyZDVy
OXciIHRpbWVzdGFtcD0iMTcxOTQyNDMwMyI+MjgzPC9rZXk+PC9mb3JlaWduLWtleXM+PHJlZi10
eXBlIG5hbWU9IkpvdXJuYWwgQXJ0aWNsZSI+MTc8L3JlZi10eXBlPjxjb250cmlidXRvcnM+PGF1
dGhvcnM+PGF1dGhvcj5IYW5zb24sIEouIEwuPC9hdXRob3I+PGF1dGhvcj5ZZXNpbGxlciwgTi48
L2F1dGhvcj48YXV0aG9yPk9ubmVuLCBNLiBULjwvYXV0aG9yPjxhdXRob3I+TGl1LCBXLiBMLjwv
YXV0aG9yPjxhdXRob3I+T2V0dGxlLCBOLiBLLjwvYXV0aG9yPjxhdXRob3I+TWFyaW5vcywgSi4g
QS48L2F1dGhvcj48L2F1dGhvcnM+PC9jb250cmlidXRvcnM+PGF1dGgtYWRkcmVzcz5DaXZpbCBh
bmQgRW52aXJvbm1lbnRhbCBFbmdpbmVlcmluZyBEZXBhcnRtZW50LCBDYWxpZm9ybmlhIFBvbHl0
ZWNobmljIFN0YXRlIFVuaXZlcnNpdHksIDEgR3JhbmQgQXZlLiwgU2FuIEx1aXMgT2Jpc3BvLCBD
QSA5MzQwNywgVVNBLiBFbGVjdHJvbmljIGFkZHJlc3M6IGphaGFuc29uQGNhbHBvbHkuZWR1Ljwv
YXV0aC1hZGRyZXNzPjx0aXRsZXM+PHRpdGxlPkRldmVsb3BtZW50IG9mIG51bWVyaWNhbCBtb2Rl
bCBmb3IgcHJlZGljdGluZyBoZWF0IGdlbmVyYXRpb24gYW5kIHRlbXBlcmF0dXJlcyBpbiBNU1cg
bGFuZGZpbGxzPC90aXRsZT48c2Vjb25kYXJ5LXRpdGxlPldhc3RlIE1hbmFnPC9zZWNvbmRhcnkt
dGl0bGU+PC90aXRsZXM+PHBlcmlvZGljYWw+PGZ1bGwtdGl0bGU+V2FzdGUgTWFuYWc8L2Z1bGwt
dGl0bGU+PC9wZXJpb2RpY2FsPjxwYWdlcz4xOTkzLTIwMDA8L3BhZ2VzPjx2b2x1bWU+MzM8L3Zv
bHVtZT48bnVtYmVyPjEwPC9udW1iZXI+PGVkaXRpb24+MjAxMzA1MTA8L2VkaXRpb24+PGtleXdv
cmRzPjxrZXl3b3JkPkZpbml0ZSBFbGVtZW50IEFuYWx5c2lzPC9rZXl3b3JkPjxrZXl3b3JkPkhv
dCBUZW1wZXJhdHVyZTwva2V5d29yZD48a2V5d29yZD5NaWNoaWdhbjwva2V5d29yZD48a2V5d29y
ZD4qTW9kZWxzLCBUaGVvcmV0aWNhbDwva2V5d29yZD48a2V5d29yZD5Ob25saW5lYXIgRHluYW1p
Y3M8L2tleXdvcmQ+PGtleXdvcmQ+UmVmdXNlIERpc3Bvc2FsLyptZXRob2RzPC9rZXl3b3JkPjxr
ZXl3b3JkPlJlcHJvZHVjaWJpbGl0eSBvZiBSZXN1bHRzPC9rZXl3b3JkPjxrZXl3b3JkPlNlYXNv
bnM8L2tleXdvcmQ+PGtleXdvcmQ+VGVtcGVyYXR1cmU8L2tleXdvcmQ+PGtleXdvcmQ+Kldhc3Rl
IERpc3Bvc2FsIEZhY2lsaXRpZXM8L2tleXdvcmQ+PGtleXdvcmQ+RW5lcmd5IGV4cGVuZGVkPC9r
ZXl3b3JkPjxrZXl3b3JkPkhlYXQgZ2VuZXJhdGlvbjwva2V5d29yZD48a2V5d29yZD5MYW5kZmls
bDwva2V5d29yZD48a2V5d29yZD5NdW5pY2lwYWwgc29saWQgd2FzdGU8L2tleXdvcmQ+PGtleXdv
cmQ+TnVtZXJpY2FsIG1vZGVsaW5nPC9rZXl3b3JkPjwva2V5d29yZHM+PGRhdGVzPjx5ZWFyPjIw
MTM8L3llYXI+PHB1Yi1kYXRlcz48ZGF0ZT5PY3Q8L2RhdGU+PC9wdWItZGF0ZXM+PC9kYXRlcz48
aXNibj4xODc5LTI0NTYgKEVsZWN0cm9uaWMpJiN4RDswOTU2LTA1M1ggKExpbmtpbmcpPC9pc2Ju
PjxhY2Nlc3Npb24tbnVtPjIzNjY0NjU2PC9hY2Nlc3Npb24tbnVtPjx1cmxzPjxyZWxhdGVkLXVy
bHM+PHVybD5odHRwczovL3d3dy5uY2JpLm5sbS5uaWguZ292L3B1Ym1lZC8yMzY2NDY1NjwvdXJs
PjwvcmVsYXRlZC11cmxzPjwvdXJscz48ZWxlY3Ryb25pYy1yZXNvdXJjZS1udW0+MTAuMTAxNi9q
Lndhc21hbi4yMDEzLjA0LjAwMzwvZWxlY3Ryb25pYy1yZXNvdXJjZS1udW0+PHJlbW90ZS1kYXRh
YmFzZS1uYW1lPk1lZGxpbmU8L3JlbW90ZS1kYXRhYmFzZS1uYW1lPjxyZW1vdGUtZGF0YWJhc2Ut
cHJvdmlkZXI+TkxNPC9yZW1vdGUtZGF0YWJhc2UtcHJvdmlkZXI+PC9yZWNvcmQ+PC9DaXRlPjwv
RW5kTm90ZT4A
</w:fldData>
        </w:fldChar>
      </w:r>
      <w:r w:rsidR="00880AA7" w:rsidRPr="00940BC5">
        <w:rPr>
          <w:rFonts w:cs="Times New Roman"/>
        </w:rPr>
        <w:instrText xml:space="preserve"> ADDIN EN.CITE </w:instrText>
      </w:r>
      <w:r w:rsidR="00880AA7" w:rsidRPr="00940BC5">
        <w:rPr>
          <w:rFonts w:cs="Times New Roman"/>
        </w:rPr>
        <w:fldChar w:fldCharType="begin">
          <w:fldData xml:space="preserve">PEVuZE5vdGU+PENpdGU+PEF1dGhvcj5IYW5zb248L0F1dGhvcj48WWVhcj4yMDEzPC9ZZWFyPjxS
ZWNOdW0+MjgzPC9SZWNOdW0+PERpc3BsYXlUZXh0PihIYW5zb24gZXQgYWwuLCAyMDEzKTwvRGlz
cGxheVRleHQ+PHJlY29yZD48cmVjLW51bWJlcj4yODM8L3JlYy1udW1iZXI+PGZvcmVpZ24ta2V5
cz48a2V5IGFwcD0iRU4iIGRiLWlkPSJlMnIwMHp4ZDE1ejIyOGU5d3dlNXpmZjY1c2R3eGRyZDVy
OXciIHRpbWVzdGFtcD0iMTcxOTQyNDMwMyI+MjgzPC9rZXk+PC9mb3JlaWduLWtleXM+PHJlZi10
eXBlIG5hbWU9IkpvdXJuYWwgQXJ0aWNsZSI+MTc8L3JlZi10eXBlPjxjb250cmlidXRvcnM+PGF1
dGhvcnM+PGF1dGhvcj5IYW5zb24sIEouIEwuPC9hdXRob3I+PGF1dGhvcj5ZZXNpbGxlciwgTi48
L2F1dGhvcj48YXV0aG9yPk9ubmVuLCBNLiBULjwvYXV0aG9yPjxhdXRob3I+TGl1LCBXLiBMLjwv
YXV0aG9yPjxhdXRob3I+T2V0dGxlLCBOLiBLLjwvYXV0aG9yPjxhdXRob3I+TWFyaW5vcywgSi4g
QS48L2F1dGhvcj48L2F1dGhvcnM+PC9jb250cmlidXRvcnM+PGF1dGgtYWRkcmVzcz5DaXZpbCBh
bmQgRW52aXJvbm1lbnRhbCBFbmdpbmVlcmluZyBEZXBhcnRtZW50LCBDYWxpZm9ybmlhIFBvbHl0
ZWNobmljIFN0YXRlIFVuaXZlcnNpdHksIDEgR3JhbmQgQXZlLiwgU2FuIEx1aXMgT2Jpc3BvLCBD
QSA5MzQwNywgVVNBLiBFbGVjdHJvbmljIGFkZHJlc3M6IGphaGFuc29uQGNhbHBvbHkuZWR1Ljwv
YXV0aC1hZGRyZXNzPjx0aXRsZXM+PHRpdGxlPkRldmVsb3BtZW50IG9mIG51bWVyaWNhbCBtb2Rl
bCBmb3IgcHJlZGljdGluZyBoZWF0IGdlbmVyYXRpb24gYW5kIHRlbXBlcmF0dXJlcyBpbiBNU1cg
bGFuZGZpbGxzPC90aXRsZT48c2Vjb25kYXJ5LXRpdGxlPldhc3RlIE1hbmFnPC9zZWNvbmRhcnkt
dGl0bGU+PC90aXRsZXM+PHBlcmlvZGljYWw+PGZ1bGwtdGl0bGU+V2FzdGUgTWFuYWc8L2Z1bGwt
dGl0bGU+PC9wZXJpb2RpY2FsPjxwYWdlcz4xOTkzLTIwMDA8L3BhZ2VzPjx2b2x1bWU+MzM8L3Zv
bHVtZT48bnVtYmVyPjEwPC9udW1iZXI+PGVkaXRpb24+MjAxMzA1MTA8L2VkaXRpb24+PGtleXdv
cmRzPjxrZXl3b3JkPkZpbml0ZSBFbGVtZW50IEFuYWx5c2lzPC9rZXl3b3JkPjxrZXl3b3JkPkhv
dCBUZW1wZXJhdHVyZTwva2V5d29yZD48a2V5d29yZD5NaWNoaWdhbjwva2V5d29yZD48a2V5d29y
ZD4qTW9kZWxzLCBUaGVvcmV0aWNhbDwva2V5d29yZD48a2V5d29yZD5Ob25saW5lYXIgRHluYW1p
Y3M8L2tleXdvcmQ+PGtleXdvcmQ+UmVmdXNlIERpc3Bvc2FsLyptZXRob2RzPC9rZXl3b3JkPjxr
ZXl3b3JkPlJlcHJvZHVjaWJpbGl0eSBvZiBSZXN1bHRzPC9rZXl3b3JkPjxrZXl3b3JkPlNlYXNv
bnM8L2tleXdvcmQ+PGtleXdvcmQ+VGVtcGVyYXR1cmU8L2tleXdvcmQ+PGtleXdvcmQ+Kldhc3Rl
IERpc3Bvc2FsIEZhY2lsaXRpZXM8L2tleXdvcmQ+PGtleXdvcmQ+RW5lcmd5IGV4cGVuZGVkPC9r
ZXl3b3JkPjxrZXl3b3JkPkhlYXQgZ2VuZXJhdGlvbjwva2V5d29yZD48a2V5d29yZD5MYW5kZmls
bDwva2V5d29yZD48a2V5d29yZD5NdW5pY2lwYWwgc29saWQgd2FzdGU8L2tleXdvcmQ+PGtleXdv
cmQ+TnVtZXJpY2FsIG1vZGVsaW5nPC9rZXl3b3JkPjwva2V5d29yZHM+PGRhdGVzPjx5ZWFyPjIw
MTM8L3llYXI+PHB1Yi1kYXRlcz48ZGF0ZT5PY3Q8L2RhdGU+PC9wdWItZGF0ZXM+PC9kYXRlcz48
aXNibj4xODc5LTI0NTYgKEVsZWN0cm9uaWMpJiN4RDswOTU2LTA1M1ggKExpbmtpbmcpPC9pc2Ju
PjxhY2Nlc3Npb24tbnVtPjIzNjY0NjU2PC9hY2Nlc3Npb24tbnVtPjx1cmxzPjxyZWxhdGVkLXVy
bHM+PHVybD5odHRwczovL3d3dy5uY2JpLm5sbS5uaWguZ292L3B1Ym1lZC8yMzY2NDY1NjwvdXJs
PjwvcmVsYXRlZC11cmxzPjwvdXJscz48ZWxlY3Ryb25pYy1yZXNvdXJjZS1udW0+MTAuMTAxNi9q
Lndhc21hbi4yMDEzLjA0LjAwMzwvZWxlY3Ryb25pYy1yZXNvdXJjZS1udW0+PHJlbW90ZS1kYXRh
YmFzZS1uYW1lPk1lZGxpbmU8L3JlbW90ZS1kYXRhYmFzZS1uYW1lPjxyZW1vdGUtZGF0YWJhc2Ut
cHJvdmlkZXI+TkxNPC9yZW1vdGUtZGF0YWJhc2UtcHJvdmlkZXI+PC9yZWNvcmQ+PC9DaXRlPjwv
RW5kTm90ZT4A
</w:fldData>
        </w:fldChar>
      </w:r>
      <w:r w:rsidR="00880AA7" w:rsidRPr="00940BC5">
        <w:rPr>
          <w:rFonts w:cs="Times New Roman"/>
        </w:rPr>
        <w:instrText xml:space="preserve"> ADDIN EN.CITE.DATA </w:instrText>
      </w:r>
      <w:r w:rsidR="00880AA7" w:rsidRPr="00940BC5">
        <w:rPr>
          <w:rFonts w:cs="Times New Roman"/>
        </w:rPr>
      </w:r>
      <w:r w:rsidR="00880AA7" w:rsidRPr="00940BC5">
        <w:rPr>
          <w:rFonts w:cs="Times New Roman"/>
        </w:rPr>
        <w:fldChar w:fldCharType="end"/>
      </w:r>
      <w:r w:rsidR="00880AA7" w:rsidRPr="00940BC5">
        <w:rPr>
          <w:rFonts w:cs="Times New Roman"/>
        </w:rPr>
      </w:r>
      <w:r w:rsidR="00880AA7" w:rsidRPr="00940BC5">
        <w:rPr>
          <w:rFonts w:cs="Times New Roman"/>
        </w:rPr>
        <w:fldChar w:fldCharType="separate"/>
      </w:r>
      <w:r w:rsidR="00880AA7" w:rsidRPr="00940BC5">
        <w:rPr>
          <w:rFonts w:cs="Times New Roman"/>
          <w:noProof/>
        </w:rPr>
        <w:t>(Hanson et al., 2013)</w:t>
      </w:r>
      <w:r w:rsidR="00880AA7" w:rsidRPr="00940BC5">
        <w:rPr>
          <w:rFonts w:cs="Times New Roman"/>
        </w:rPr>
        <w:fldChar w:fldCharType="end"/>
      </w:r>
      <w:r w:rsidRPr="00940BC5">
        <w:rPr>
          <w:rFonts w:cs="Times New Roman"/>
        </w:rPr>
        <w:t>. The heat produced i</w:t>
      </w:r>
      <w:r w:rsidR="00BE6064" w:rsidRPr="00940BC5">
        <w:rPr>
          <w:rFonts w:cs="Times New Roman"/>
        </w:rPr>
        <w:t xml:space="preserve">n a </w:t>
      </w:r>
      <w:r w:rsidRPr="00940BC5">
        <w:rPr>
          <w:rFonts w:cs="Times New Roman"/>
        </w:rPr>
        <w:t xml:space="preserve">landfill can lead to elevated temperatures (ETs). ETs can be defined as temperatures exceeding the ambient air temperature as </w:t>
      </w:r>
      <w:r w:rsidR="00BE6064" w:rsidRPr="00940BC5">
        <w:rPr>
          <w:rFonts w:cs="Times New Roman"/>
        </w:rPr>
        <w:t xml:space="preserve">a </w:t>
      </w:r>
      <w:r w:rsidRPr="00940BC5">
        <w:rPr>
          <w:rFonts w:cs="Times New Roman"/>
        </w:rPr>
        <w:t xml:space="preserve">result of heat generation in the landfill </w:t>
      </w:r>
      <w:r w:rsidR="00880AA7" w:rsidRPr="00940BC5">
        <w:rPr>
          <w:rFonts w:cs="Times New Roman"/>
        </w:rPr>
        <w:fldChar w:fldCharType="begin"/>
      </w:r>
      <w:r w:rsidR="00880AA7" w:rsidRPr="00940BC5">
        <w:rPr>
          <w:rFonts w:cs="Times New Roman"/>
        </w:rPr>
        <w:instrText xml:space="preserve"> ADDIN EN.CITE &lt;EndNote&gt;&lt;Cite&gt;&lt;Author&gt;Jayawardane&lt;/Author&gt;&lt;Year&gt;2021&lt;/Year&gt;&lt;RecNum&gt;7&lt;/RecNum&gt;&lt;DisplayText&gt;(Jayawardane et al., 2021)&lt;/DisplayText&gt;&lt;record&gt;&lt;rec-number&gt;7&lt;/rec-number&gt;&lt;foreign-keys&gt;&lt;key app="EN" db-id="e2r00zxd15z228e9wwe5zff65sdwxdrd5r9w" timestamp="1717685625"&gt;7&lt;/key&gt;&lt;/foreign-keys&gt;&lt;ref-type name="Journal Article"&gt;17&lt;/ref-type&gt;&lt;contributors&gt;&lt;authors&gt;&lt;author&gt;Jayawardane, Vihan&lt;/author&gt;&lt;author&gt;Anggraini, Vivi&lt;/author&gt;&lt;author&gt;Emmanuel, Endene&lt;/author&gt;&lt;author&gt;Yong, Lee&lt;/author&gt;&lt;author&gt;Mirzababaei, Mehdi&lt;/author&gt;&lt;/authors&gt;&lt;/contributors&gt;&lt;titles&gt;&lt;title&gt;Closure to “Expansive and Compressibility Behavior of Lime Stabilized Fiber-Reinforced Marine Clay” by Vihan Shenal Jayawardane, Vivi Anggraini, Endene Emmanuel, Lee Li Yong, and Mehdi Mirzababaei&lt;/title&gt;&lt;secondary-title&gt;Journal of Materials in Civil Engineering&lt;/secondary-title&gt;&lt;/titles&gt;&lt;periodical&gt;&lt;full-title&gt;Journal of Materials in Civil Engineering&lt;/full-title&gt;&lt;/periodical&gt;&lt;volume&gt;33&lt;/volume&gt;&lt;dates&gt;&lt;year&gt;2021&lt;/year&gt;&lt;pub-dates&gt;&lt;date&gt;11/01&lt;/date&gt;&lt;/pub-dates&gt;&lt;/dates&gt;&lt;urls&gt;&lt;/urls&gt;&lt;electronic-resource-num&gt;10.1061/(ASCE)MT.1943-5533.0003933&lt;/electronic-resource-num&gt;&lt;/record&gt;&lt;/Cite&gt;&lt;/EndNote&gt;</w:instrText>
      </w:r>
      <w:r w:rsidR="00880AA7" w:rsidRPr="00940BC5">
        <w:rPr>
          <w:rFonts w:cs="Times New Roman"/>
        </w:rPr>
        <w:fldChar w:fldCharType="separate"/>
      </w:r>
      <w:r w:rsidR="00880AA7" w:rsidRPr="00940BC5">
        <w:rPr>
          <w:rFonts w:cs="Times New Roman"/>
          <w:noProof/>
        </w:rPr>
        <w:t>(Jayawardane et al., 2021)</w:t>
      </w:r>
      <w:r w:rsidR="00880AA7" w:rsidRPr="00940BC5">
        <w:rPr>
          <w:rFonts w:cs="Times New Roman"/>
        </w:rPr>
        <w:fldChar w:fldCharType="end"/>
      </w:r>
      <w:r w:rsidR="00880AA7" w:rsidRPr="00940BC5">
        <w:rPr>
          <w:rFonts w:cs="Times New Roman"/>
        </w:rPr>
        <w:t>.</w:t>
      </w:r>
      <w:r w:rsidRPr="00940BC5">
        <w:rPr>
          <w:rFonts w:cs="Times New Roman"/>
        </w:rPr>
        <w:t xml:space="preserve"> </w:t>
      </w:r>
      <w:r w:rsidR="00D27FC8" w:rsidRPr="00940BC5">
        <w:rPr>
          <w:rFonts w:cs="Times New Roman"/>
        </w:rPr>
        <w:t>Temperatures exceeding 35</w:t>
      </w:r>
      <w:r w:rsidR="00940BC5" w:rsidRPr="00940BC5">
        <w:rPr>
          <w:rFonts w:cs="Times New Roman"/>
        </w:rPr>
        <w:t xml:space="preserve"> </w:t>
      </w:r>
      <w:r w:rsidR="00D27FC8" w:rsidRPr="00940BC5">
        <w:rPr>
          <w:rFonts w:cs="Times New Roman"/>
        </w:rPr>
        <w:t xml:space="preserve">°C in landfills </w:t>
      </w:r>
      <w:r w:rsidR="00F07127">
        <w:rPr>
          <w:rFonts w:cs="Times New Roman"/>
        </w:rPr>
        <w:t xml:space="preserve">can </w:t>
      </w:r>
      <w:r w:rsidR="00D27FC8" w:rsidRPr="00940BC5">
        <w:rPr>
          <w:rFonts w:cs="Times New Roman"/>
        </w:rPr>
        <w:t xml:space="preserve">negatively affect the performance of the liner (Yoshida and Rowe, 2003). </w:t>
      </w:r>
      <w:r w:rsidRPr="00940BC5">
        <w:rPr>
          <w:rFonts w:cs="Times New Roman"/>
        </w:rPr>
        <w:t xml:space="preserve">ETs phenomena are crucial to be mitigated since </w:t>
      </w:r>
      <w:r w:rsidR="00BE6064" w:rsidRPr="00940BC5">
        <w:rPr>
          <w:rFonts w:cs="Times New Roman"/>
        </w:rPr>
        <w:t xml:space="preserve">they </w:t>
      </w:r>
      <w:r w:rsidRPr="00940BC5">
        <w:rPr>
          <w:rFonts w:cs="Times New Roman"/>
        </w:rPr>
        <w:t>can cause serious environmental risks in landfills, such as increased greenhouse gas emissions, leachate generation, instability in the soil structure</w:t>
      </w:r>
      <w:r w:rsidRPr="004B3561">
        <w:rPr>
          <w:rFonts w:cs="Times New Roman"/>
        </w:rPr>
        <w:t xml:space="preserve">, and </w:t>
      </w:r>
      <w:r w:rsidR="00F07127">
        <w:rPr>
          <w:rFonts w:cs="Times New Roman"/>
        </w:rPr>
        <w:t xml:space="preserve">in </w:t>
      </w:r>
      <w:r w:rsidRPr="004B3561">
        <w:rPr>
          <w:rFonts w:cs="Times New Roman"/>
        </w:rPr>
        <w:t xml:space="preserve">extreme cases may lead to fire outbreaks. Thus, creating efficient heat mitigation plans is essential </w:t>
      </w:r>
      <w:r w:rsidR="00F07127">
        <w:rPr>
          <w:rFonts w:cs="Times New Roman"/>
        </w:rPr>
        <w:t>part of</w:t>
      </w:r>
      <w:r w:rsidRPr="004B3561">
        <w:rPr>
          <w:rFonts w:cs="Times New Roman"/>
        </w:rPr>
        <w:t xml:space="preserve"> sustainable and responsible management of landfills. </w:t>
      </w:r>
    </w:p>
    <w:p w14:paraId="5037BB3F" w14:textId="57551263" w:rsidR="00D27FC8" w:rsidRDefault="00B84B25" w:rsidP="00EC773C">
      <w:pPr>
        <w:rPr>
          <w:rFonts w:cs="Times New Roman"/>
        </w:rPr>
      </w:pPr>
      <w:r w:rsidRPr="004B3561">
        <w:rPr>
          <w:rFonts w:cs="Times New Roman"/>
        </w:rPr>
        <w:lastRenderedPageBreak/>
        <w:t xml:space="preserve">Various mitigation strategies have been studied to reduce the negative effect ETs. </w:t>
      </w:r>
      <w:r w:rsidR="0030419A" w:rsidRPr="004B3561">
        <w:rPr>
          <w:rFonts w:cs="Times New Roman"/>
        </w:rPr>
        <w:t>Some heat mitigation methods, such as gas collection system</w:t>
      </w:r>
      <w:r w:rsidR="00BE6064" w:rsidRPr="004B3561">
        <w:rPr>
          <w:rFonts w:cs="Times New Roman"/>
        </w:rPr>
        <w:t>s</w:t>
      </w:r>
      <w:r w:rsidR="0030419A" w:rsidRPr="004B3561">
        <w:rPr>
          <w:rFonts w:cs="Times New Roman"/>
        </w:rPr>
        <w:t>, cover system</w:t>
      </w:r>
      <w:r w:rsidR="00BE6064" w:rsidRPr="004B3561">
        <w:rPr>
          <w:rFonts w:cs="Times New Roman"/>
        </w:rPr>
        <w:t>s</w:t>
      </w:r>
      <w:r w:rsidR="0030419A" w:rsidRPr="004B3561">
        <w:rPr>
          <w:rFonts w:cs="Times New Roman"/>
        </w:rPr>
        <w:t xml:space="preserve">, and leachate management systems, </w:t>
      </w:r>
      <w:r w:rsidRPr="004B3561">
        <w:rPr>
          <w:rFonts w:cs="Times New Roman"/>
        </w:rPr>
        <w:t xml:space="preserve">are even required as part of local regulations and integrated with the landfill system </w:t>
      </w:r>
      <w:r w:rsidR="00880AA7" w:rsidRPr="00F07127">
        <w:rPr>
          <w:rFonts w:cs="Times New Roman"/>
        </w:rPr>
        <w:fldChar w:fldCharType="begin">
          <w:fldData xml:space="preserve">PEVuZE5vdGU+PENpdGU+PEF1dGhvcj5Db3J0ZWxsYXp6bzwvQXV0aG9yPjxZZWFyPjIwMjI8L1ll
YXI+PFJlY051bT4yODU8L1JlY051bT48RGlzcGxheVRleHQ+KENvcnRlbGxhenpvIGV0IGFsLiwg
MjAyMiwgRWwtU2FhZG9ueSBldCBhbC4sIDIwMjMpPC9EaXNwbGF5VGV4dD48cmVjb3JkPjxyZWMt
bnVtYmVyPjI4NTwvcmVjLW51bWJlcj48Zm9yZWlnbi1rZXlzPjxrZXkgYXBwPSJFTiIgZGItaWQ9
ImUycjAwenhkMTV6MjI4ZTl3d2U1emZmNjVzZHd4ZHJkNXI5dyIgdGltZXN0YW1wPSIxNzE5NDI0
ODYyIj4yODU8L2tleT48L2ZvcmVpZ24ta2V5cz48cmVmLXR5cGUgbmFtZT0iSm91cm5hbCBBcnRp
Y2xlIj4xNzwvcmVmLXR5cGU+PGNvbnRyaWJ1dG9ycz48YXV0aG9ycz48YXV0aG9yPkNvcnRlbGxh
enpvLCBHaWFtcGFvbG88L2F1dGhvcj48YXV0aG9yPlJ1c3NvLCBMdWlzIEUuPC9hdXRob3I+PGF1
dGhvcj5CdXNhbmEsIFN0ZWZhbm88L2F1dGhvcj48YXV0aG9yPkNhcmJvbmUsIExhdXJhPC9hdXRo
b3I+PGF1dGhvcj5GYXZhcmV0dGksIE1hcmNvPC9hdXRob3I+PGF1dGhvcj5IYW5nZW4sIEhhcnRt
dXQ8L2F1dGhvcj48L2F1dGhvcnM+PC9jb250cmlidXRvcnM+PHRpdGxlcz48dGl0bGU+RmllbGQg
dHJpYWwgb2YgYSByZWluZm9yY2VkIGxhbmRmaWxsIGNvdmVyIHN5c3RlbTogcGVyZm9ybWFuY2Ug
YW5kIGZhaWx1cmU8L3RpdGxlPjxzZWNvbmRhcnktdGl0bGU+R2VvdGV4dGlsZXMgYW5kIEdlb21l
bWJyYW5lczwvc2Vjb25kYXJ5LXRpdGxlPjwvdGl0bGVzPjxwZXJpb2RpY2FsPjxmdWxsLXRpdGxl
Pkdlb3RleHRpbGVzIGFuZCBHZW9tZW1icmFuZXM8L2Z1bGwtdGl0bGU+PC9wZXJpb2RpY2FsPjxw
YWdlcz42NTUtNjY3PC9wYWdlcz48dm9sdW1lPjUwPC92b2x1bWU+PG51bWJlcj40PC9udW1iZXI+
PGtleXdvcmRzPjxrZXl3b3JkPkxhbmRmaWxsPC9rZXl3b3JkPjxrZXl3b3JkPkNhcHBpbmc8L2tl
eXdvcmQ+PGtleXdvcmQ+R2Vvc3ludGhldGljczwva2V5d29yZD48a2V5d29yZD5SZWluZm9yY2Vt
ZW50PC9rZXl3b3JkPjxrZXl3b3JkPk1vbml0b3Jpbmc8L2tleXdvcmQ+PGtleXdvcmQ+U3RyYWlu
czwva2V5d29yZD48a2V5d29yZD5WZW5lZXIgc3RhYmlsaXR5PC9rZXl3b3JkPjxrZXl3b3JkPkNy
ZWVwPC9rZXl3b3JkPjwva2V5d29yZHM+PGRhdGVzPjx5ZWFyPjIwMjI8L3llYXI+PHB1Yi1kYXRl
cz48ZGF0ZT4yMDIyLzA4LzAxLzwvZGF0ZT48L3B1Yi1kYXRlcz48L2RhdGVzPjxpc2JuPjAyNjYt
MTE0NDwvaXNibj48dXJscz48cmVsYXRlZC11cmxzPjx1cmw+aHR0cHM6Ly93d3cuc2NpZW5jZWRp
cmVjdC5jb20vc2NpZW5jZS9hcnRpY2xlL3BpaS9TMDI2NjExNDQyMjAwMDM0NjwvdXJsPjwvcmVs
YXRlZC11cmxzPjwvdXJscz48ZWxlY3Ryb25pYy1yZXNvdXJjZS1udW0+aHR0cHM6Ly9kb2kub3Jn
LzEwLjEwMTYvai5nZW90ZXhtZW0uMjAyMi4wMy4wMDc8L2VsZWN0cm9uaWMtcmVzb3VyY2UtbnVt
PjwvcmVjb3JkPjwvQ2l0ZT48Q2l0ZT48QXV0aG9yPkVsLVNhYWRvbnk8L0F1dGhvcj48WWVhcj4y
MDIzPC9ZZWFyPjxSZWNOdW0+Mjg2PC9SZWNOdW0+PHJlY29yZD48cmVjLW51bWJlcj4yODY8L3Jl
Yy1udW1iZXI+PGZvcmVpZ24ta2V5cz48a2V5IGFwcD0iRU4iIGRiLWlkPSJlMnIwMHp4ZDE1ejIy
OGU5d3dlNXpmZjY1c2R3eGRyZDVyOXciIHRpbWVzdGFtcD0iMTcxOTQyNDk5MiI+Mjg2PC9rZXk+
PC9mb3JlaWduLWtleXM+PHJlZi10eXBlIG5hbWU9IkpvdXJuYWwgQXJ0aWNsZSI+MTc8L3JlZi10
eXBlPjxjb250cmlidXRvcnM+PGF1dGhvcnM+PGF1dGhvcj5FbC1TYWFkb255LCBNb2hhbWVkIFQu
PC9hdXRob3I+PGF1dGhvcj5TYWFkLCBBaG1lZCBNLjwvYXV0aG9yPjxhdXRob3I+RWwtV2FmYWks
IE5haGVkIEEuPC9hdXRob3I+PGF1dGhvcj5BYm91LUFseSwgSGFtZWQgRS48L2F1dGhvcj48YXV0
aG9yPlNhbGVtLCBIZWJhIE0uPC9hdXRob3I+PGF1dGhvcj5Tb2xpbWFuLCBTb2xpbWFuIE0uPC9h
dXRob3I+PGF1dGhvcj5BYmQgRWwtTWFnZWVkLCBUYWlhIEEuPC9hdXRob3I+PGF1dGhvcj5FbHJ5
cywgQWhtZWQgUy48L2F1dGhvcj48YXV0aG9yPlNlbGltLCBTYW15PC9hdXRob3I+PGF1dGhvcj5B
YmQgRWwtSGFjaywgTW9oYW1lZCBFLjwvYXV0aG9yPjxhdXRob3I+S2FwcGFjaGVyeSwgU2FqZWVz
aDwvYXV0aG9yPjxhdXRob3I+RWwtVGFyYWJpbHksIEtoYWxlZCBBLjwvYXV0aG9yPjxhdXRob3I+
QWJ1UWFtYXIsIFN5bmFuIEYuPC9hdXRob3I+PC9hdXRob3JzPjwvY29udHJpYnV0b3JzPjx0aXRs
ZXM+PHRpdGxlPkhhemFyZG91cyB3YXN0ZXMgYW5kIG1hbmFnZW1lbnQgc3RyYXRlZ2llcyBvZiBs
YW5kZmlsbCBsZWFjaGF0ZXM6IEEgY29tcHJlaGVuc2l2ZSByZXZpZXc8L3RpdGxlPjxzZWNvbmRh
cnktdGl0bGU+RW52aXJvbm1lbnRhbCBUZWNobm9sb2d5ICZhbXA7IElubm92YXRpb248L3NlY29u
ZGFyeS10aXRsZT48L3RpdGxlcz48cGVyaW9kaWNhbD48ZnVsbC10aXRsZT5FbnZpcm9ubWVudGFs
IFRlY2hub2xvZ3kgJmFtcDsgSW5ub3ZhdGlvbjwvZnVsbC10aXRsZT48L3BlcmlvZGljYWw+PHBh
Z2VzPjEwMzE1MDwvcGFnZXM+PHZvbHVtZT4zMTwvdm9sdW1lPjxrZXl3b3Jkcz48a2V5d29yZD5B
ZXJvYmljPC9rZXl3b3JkPjxrZXl3b3JkPkFuYWVyb2JpYzwva2V5d29yZD48a2V5d29yZD5Db21w
b3NpdGlvbjwva2V5d29yZD48a2V5d29yZD5IeWRyb2R5bmFtaWMgY2F2aXRhdGlvbjwva2V5d29y
ZD48a2V5d29yZD5MYW5kZmlsbCBsZWFjaGF0ZXM8L2tleXdvcmQ+PGtleXdvcmQ+UGh5c2lvY2hl
bWljYWwgdHJlYXRtZW50PC9rZXl3b3JkPjwva2V5d29yZHM+PGRhdGVzPjx5ZWFyPjIwMjM8L3ll
YXI+PHB1Yi1kYXRlcz48ZGF0ZT4yMDIzLzA4LzAxLzwvZGF0ZT48L3B1Yi1kYXRlcz48L2RhdGVz
Pjxpc2JuPjIzNTItMTg2NDwvaXNibj48dXJscz48cmVsYXRlZC11cmxzPjx1cmw+aHR0cHM6Ly93
d3cuc2NpZW5jZWRpcmVjdC5jb20vc2NpZW5jZS9hcnRpY2xlL3BpaS9TMjM1MjE4NjQyMzAwMTQ2
MzwvdXJsPjwvcmVsYXRlZC11cmxzPjwvdXJscz48ZWxlY3Ryb25pYy1yZXNvdXJjZS1udW0+aHR0
cHM6Ly9kb2kub3JnLzEwLjEwMTYvai5ldGkuMjAyMy4xMDMxNTA8L2VsZWN0cm9uaWMtcmVzb3Vy
Y2UtbnVtPjwvcmVjb3JkPjwvQ2l0ZT48L0VuZE5vdGU+
</w:fldData>
        </w:fldChar>
      </w:r>
      <w:r w:rsidR="008F06F1" w:rsidRPr="00F07127">
        <w:rPr>
          <w:rFonts w:cs="Times New Roman"/>
        </w:rPr>
        <w:instrText xml:space="preserve"> ADDIN EN.CITE </w:instrText>
      </w:r>
      <w:r w:rsidR="008F06F1" w:rsidRPr="00F07127">
        <w:rPr>
          <w:rFonts w:cs="Times New Roman"/>
        </w:rPr>
        <w:fldChar w:fldCharType="begin">
          <w:fldData xml:space="preserve">PEVuZE5vdGU+PENpdGU+PEF1dGhvcj5Db3J0ZWxsYXp6bzwvQXV0aG9yPjxZZWFyPjIwMjI8L1ll
YXI+PFJlY051bT4yODU8L1JlY051bT48RGlzcGxheVRleHQ+KENvcnRlbGxhenpvIGV0IGFsLiwg
MjAyMiwgRWwtU2FhZG9ueSBldCBhbC4sIDIwMjMpPC9EaXNwbGF5VGV4dD48cmVjb3JkPjxyZWMt
bnVtYmVyPjI4NTwvcmVjLW51bWJlcj48Zm9yZWlnbi1rZXlzPjxrZXkgYXBwPSJFTiIgZGItaWQ9
ImUycjAwenhkMTV6MjI4ZTl3d2U1emZmNjVzZHd4ZHJkNXI5dyIgdGltZXN0YW1wPSIxNzE5NDI0
ODYyIj4yODU8L2tleT48L2ZvcmVpZ24ta2V5cz48cmVmLXR5cGUgbmFtZT0iSm91cm5hbCBBcnRp
Y2xlIj4xNzwvcmVmLXR5cGU+PGNvbnRyaWJ1dG9ycz48YXV0aG9ycz48YXV0aG9yPkNvcnRlbGxh
enpvLCBHaWFtcGFvbG88L2F1dGhvcj48YXV0aG9yPlJ1c3NvLCBMdWlzIEUuPC9hdXRob3I+PGF1
dGhvcj5CdXNhbmEsIFN0ZWZhbm88L2F1dGhvcj48YXV0aG9yPkNhcmJvbmUsIExhdXJhPC9hdXRo
b3I+PGF1dGhvcj5GYXZhcmV0dGksIE1hcmNvPC9hdXRob3I+PGF1dGhvcj5IYW5nZW4sIEhhcnRt
dXQ8L2F1dGhvcj48L2F1dGhvcnM+PC9jb250cmlidXRvcnM+PHRpdGxlcz48dGl0bGU+RmllbGQg
dHJpYWwgb2YgYSByZWluZm9yY2VkIGxhbmRmaWxsIGNvdmVyIHN5c3RlbTogcGVyZm9ybWFuY2Ug
YW5kIGZhaWx1cmU8L3RpdGxlPjxzZWNvbmRhcnktdGl0bGU+R2VvdGV4dGlsZXMgYW5kIEdlb21l
bWJyYW5lczwvc2Vjb25kYXJ5LXRpdGxlPjwvdGl0bGVzPjxwZXJpb2RpY2FsPjxmdWxsLXRpdGxl
Pkdlb3RleHRpbGVzIGFuZCBHZW9tZW1icmFuZXM8L2Z1bGwtdGl0bGU+PC9wZXJpb2RpY2FsPjxw
YWdlcz42NTUtNjY3PC9wYWdlcz48dm9sdW1lPjUwPC92b2x1bWU+PG51bWJlcj40PC9udW1iZXI+
PGtleXdvcmRzPjxrZXl3b3JkPkxhbmRmaWxsPC9rZXl3b3JkPjxrZXl3b3JkPkNhcHBpbmc8L2tl
eXdvcmQ+PGtleXdvcmQ+R2Vvc3ludGhldGljczwva2V5d29yZD48a2V5d29yZD5SZWluZm9yY2Vt
ZW50PC9rZXl3b3JkPjxrZXl3b3JkPk1vbml0b3Jpbmc8L2tleXdvcmQ+PGtleXdvcmQ+U3RyYWlu
czwva2V5d29yZD48a2V5d29yZD5WZW5lZXIgc3RhYmlsaXR5PC9rZXl3b3JkPjxrZXl3b3JkPkNy
ZWVwPC9rZXl3b3JkPjwva2V5d29yZHM+PGRhdGVzPjx5ZWFyPjIwMjI8L3llYXI+PHB1Yi1kYXRl
cz48ZGF0ZT4yMDIyLzA4LzAxLzwvZGF0ZT48L3B1Yi1kYXRlcz48L2RhdGVzPjxpc2JuPjAyNjYt
MTE0NDwvaXNibj48dXJscz48cmVsYXRlZC11cmxzPjx1cmw+aHR0cHM6Ly93d3cuc2NpZW5jZWRp
cmVjdC5jb20vc2NpZW5jZS9hcnRpY2xlL3BpaS9TMDI2NjExNDQyMjAwMDM0NjwvdXJsPjwvcmVs
YXRlZC11cmxzPjwvdXJscz48ZWxlY3Ryb25pYy1yZXNvdXJjZS1udW0+aHR0cHM6Ly9kb2kub3Jn
LzEwLjEwMTYvai5nZW90ZXhtZW0uMjAyMi4wMy4wMDc8L2VsZWN0cm9uaWMtcmVzb3VyY2UtbnVt
PjwvcmVjb3JkPjwvQ2l0ZT48Q2l0ZT48QXV0aG9yPkVsLVNhYWRvbnk8L0F1dGhvcj48WWVhcj4y
MDIzPC9ZZWFyPjxSZWNOdW0+Mjg2PC9SZWNOdW0+PHJlY29yZD48cmVjLW51bWJlcj4yODY8L3Jl
Yy1udW1iZXI+PGZvcmVpZ24ta2V5cz48a2V5IGFwcD0iRU4iIGRiLWlkPSJlMnIwMHp4ZDE1ejIy
OGU5d3dlNXpmZjY1c2R3eGRyZDVyOXciIHRpbWVzdGFtcD0iMTcxOTQyNDk5MiI+Mjg2PC9rZXk+
PC9mb3JlaWduLWtleXM+PHJlZi10eXBlIG5hbWU9IkpvdXJuYWwgQXJ0aWNsZSI+MTc8L3JlZi10
eXBlPjxjb250cmlidXRvcnM+PGF1dGhvcnM+PGF1dGhvcj5FbC1TYWFkb255LCBNb2hhbWVkIFQu
PC9hdXRob3I+PGF1dGhvcj5TYWFkLCBBaG1lZCBNLjwvYXV0aG9yPjxhdXRob3I+RWwtV2FmYWks
IE5haGVkIEEuPC9hdXRob3I+PGF1dGhvcj5BYm91LUFseSwgSGFtZWQgRS48L2F1dGhvcj48YXV0
aG9yPlNhbGVtLCBIZWJhIE0uPC9hdXRob3I+PGF1dGhvcj5Tb2xpbWFuLCBTb2xpbWFuIE0uPC9h
dXRob3I+PGF1dGhvcj5BYmQgRWwtTWFnZWVkLCBUYWlhIEEuPC9hdXRob3I+PGF1dGhvcj5FbHJ5
cywgQWhtZWQgUy48L2F1dGhvcj48YXV0aG9yPlNlbGltLCBTYW15PC9hdXRob3I+PGF1dGhvcj5B
YmQgRWwtSGFjaywgTW9oYW1lZCBFLjwvYXV0aG9yPjxhdXRob3I+S2FwcGFjaGVyeSwgU2FqZWVz
aDwvYXV0aG9yPjxhdXRob3I+RWwtVGFyYWJpbHksIEtoYWxlZCBBLjwvYXV0aG9yPjxhdXRob3I+
QWJ1UWFtYXIsIFN5bmFuIEYuPC9hdXRob3I+PC9hdXRob3JzPjwvY29udHJpYnV0b3JzPjx0aXRs
ZXM+PHRpdGxlPkhhemFyZG91cyB3YXN0ZXMgYW5kIG1hbmFnZW1lbnQgc3RyYXRlZ2llcyBvZiBs
YW5kZmlsbCBsZWFjaGF0ZXM6IEEgY29tcHJlaGVuc2l2ZSByZXZpZXc8L3RpdGxlPjxzZWNvbmRh
cnktdGl0bGU+RW52aXJvbm1lbnRhbCBUZWNobm9sb2d5ICZhbXA7IElubm92YXRpb248L3NlY29u
ZGFyeS10aXRsZT48L3RpdGxlcz48cGVyaW9kaWNhbD48ZnVsbC10aXRsZT5FbnZpcm9ubWVudGFs
IFRlY2hub2xvZ3kgJmFtcDsgSW5ub3ZhdGlvbjwvZnVsbC10aXRsZT48L3BlcmlvZGljYWw+PHBh
Z2VzPjEwMzE1MDwvcGFnZXM+PHZvbHVtZT4zMTwvdm9sdW1lPjxrZXl3b3Jkcz48a2V5d29yZD5B
ZXJvYmljPC9rZXl3b3JkPjxrZXl3b3JkPkFuYWVyb2JpYzwva2V5d29yZD48a2V5d29yZD5Db21w
b3NpdGlvbjwva2V5d29yZD48a2V5d29yZD5IeWRyb2R5bmFtaWMgY2F2aXRhdGlvbjwva2V5d29y
ZD48a2V5d29yZD5MYW5kZmlsbCBsZWFjaGF0ZXM8L2tleXdvcmQ+PGtleXdvcmQ+UGh5c2lvY2hl
bWljYWwgdHJlYXRtZW50PC9rZXl3b3JkPjwva2V5d29yZHM+PGRhdGVzPjx5ZWFyPjIwMjM8L3ll
YXI+PHB1Yi1kYXRlcz48ZGF0ZT4yMDIzLzA4LzAxLzwvZGF0ZT48L3B1Yi1kYXRlcz48L2RhdGVz
Pjxpc2JuPjIzNTItMTg2NDwvaXNibj48dXJscz48cmVsYXRlZC11cmxzPjx1cmw+aHR0cHM6Ly93
d3cuc2NpZW5jZWRpcmVjdC5jb20vc2NpZW5jZS9hcnRpY2xlL3BpaS9TMjM1MjE4NjQyMzAwMTQ2
MzwvdXJsPjwvcmVsYXRlZC11cmxzPjwvdXJscz48ZWxlY3Ryb25pYy1yZXNvdXJjZS1udW0+aHR0
cHM6Ly9kb2kub3JnLzEwLjEwMTYvai5ldGkuMjAyMy4xMDMxNTA8L2VsZWN0cm9uaWMtcmVzb3Vy
Y2UtbnVtPjwvcmVjb3JkPjwvQ2l0ZT48L0VuZE5vdGU+
</w:fldData>
        </w:fldChar>
      </w:r>
      <w:r w:rsidR="008F06F1" w:rsidRPr="00F07127">
        <w:rPr>
          <w:rFonts w:cs="Times New Roman"/>
        </w:rPr>
        <w:instrText xml:space="preserve"> ADDIN EN.CITE.DATA </w:instrText>
      </w:r>
      <w:r w:rsidR="008F06F1" w:rsidRPr="00F07127">
        <w:rPr>
          <w:rFonts w:cs="Times New Roman"/>
        </w:rPr>
      </w:r>
      <w:r w:rsidR="008F06F1" w:rsidRPr="00F07127">
        <w:rPr>
          <w:rFonts w:cs="Times New Roman"/>
        </w:rPr>
        <w:fldChar w:fldCharType="end"/>
      </w:r>
      <w:r w:rsidR="00880AA7" w:rsidRPr="00F07127">
        <w:rPr>
          <w:rFonts w:cs="Times New Roman"/>
        </w:rPr>
      </w:r>
      <w:r w:rsidR="00880AA7" w:rsidRPr="00F07127">
        <w:rPr>
          <w:rFonts w:cs="Times New Roman"/>
        </w:rPr>
        <w:fldChar w:fldCharType="separate"/>
      </w:r>
      <w:r w:rsidR="008F06F1" w:rsidRPr="00F07127">
        <w:rPr>
          <w:rFonts w:cs="Times New Roman"/>
          <w:noProof/>
        </w:rPr>
        <w:t>(Cortellazzo et al., 2022, El-Saadony et al., 2023)</w:t>
      </w:r>
      <w:r w:rsidR="00880AA7" w:rsidRPr="00F07127">
        <w:rPr>
          <w:rFonts w:cs="Times New Roman"/>
        </w:rPr>
        <w:fldChar w:fldCharType="end"/>
      </w:r>
      <w:r w:rsidR="00DD2A74" w:rsidRPr="00F07127">
        <w:rPr>
          <w:rFonts w:cs="Times New Roman"/>
        </w:rPr>
        <w:t>.</w:t>
      </w:r>
      <w:r w:rsidRPr="00F07127">
        <w:rPr>
          <w:rFonts w:cs="Times New Roman"/>
        </w:rPr>
        <w:t xml:space="preserve"> Other innovations that have been studied include heat extraction by using </w:t>
      </w:r>
      <w:r w:rsidR="00BE6064" w:rsidRPr="00F07127">
        <w:rPr>
          <w:rFonts w:cs="Times New Roman"/>
        </w:rPr>
        <w:t xml:space="preserve">the </w:t>
      </w:r>
      <w:r w:rsidRPr="00F07127">
        <w:rPr>
          <w:rFonts w:cs="Times New Roman"/>
        </w:rPr>
        <w:t xml:space="preserve">waste-to-energy concept and heat regulation by using </w:t>
      </w:r>
      <w:r w:rsidR="00BE6064" w:rsidRPr="00F07127">
        <w:rPr>
          <w:rFonts w:cs="Times New Roman"/>
        </w:rPr>
        <w:t xml:space="preserve">the </w:t>
      </w:r>
      <w:r w:rsidRPr="00F07127">
        <w:rPr>
          <w:rFonts w:cs="Times New Roman"/>
        </w:rPr>
        <w:t xml:space="preserve">heat exchanger concept </w:t>
      </w:r>
      <w:r w:rsidR="00DD2A74" w:rsidRPr="00F07127">
        <w:rPr>
          <w:rFonts w:cs="Times New Roman"/>
        </w:rPr>
        <w:fldChar w:fldCharType="begin">
          <w:fldData xml:space="preserve">PEVuZE5vdGU+PENpdGU+PEF1dGhvcj5ZZXNpbGxlcjwvQXV0aG9yPjxZZWFyPjIwMTY8L1llYXI+
PFJlY051bT4yODc8L1JlY051bT48RGlzcGxheVRleHQ+KFllc2lsbGVyIGV0IGFsLiwgMjAxNik8
L0Rpc3BsYXlUZXh0PjxyZWNvcmQ+PHJlYy1udW1iZXI+Mjg3PC9yZWMtbnVtYmVyPjxmb3JlaWdu
LWtleXM+PGtleSBhcHA9IkVOIiBkYi1pZD0iZTJyMDB6eGQxNXoyMjhlOXd3ZTV6ZmY2NXNkd3hk
cmQ1cjl3IiB0aW1lc3RhbXA9IjE3MTk0MjUwMjIiPjI4Nzwva2V5PjwvZm9yZWlnbi1rZXlzPjxy
ZWYtdHlwZSBuYW1lPSJKb3VybmFsIEFydGljbGUiPjE3PC9yZWYtdHlwZT48Y29udHJpYnV0b3Jz
PjxhdXRob3JzPjxhdXRob3I+WWVzaWxsZXIsIE4uPC9hdXRob3I+PGF1dGhvcj5IYW5zb24sIEou
IEwuPC9hdXRob3I+PGF1dGhvcj5Lb3BwLCBLLiBCLjwvYXV0aG9yPjxhdXRob3I+WWVlLCBFLiBI
LjwvYXV0aG9yPjwvYXV0aG9ycz48L2NvbnRyaWJ1dG9ycz48YXV0aC1hZGRyZXNzPkdsb2JhbCBX
YXN0ZSBSZXNlYXJjaCBJbnN0aXR1dGUsIENhbGlmb3JuaWEgUG9seXRlY2huaWMgU3RhdGUgVW5p
dmVyc2l0eSwgU2FuIEx1aXMgT2Jpc3BvLCBDQSA5MzQwNywgVVNBLiBFbGVjdHJvbmljIGFkZHJl
c3M6IG55ZXNpbGxlQGNhbHBvbHkuZWR1LiYjeEQ7Q2l2aWwgYW5kIEVudmlyb25tZW50YWwgRW5n
aW5lZXJpbmcgRGVwYXJ0bWVudCwgQ2FsaWZvcm5pYSBQb2x5dGVjaG5pYyBTdGF0ZSBVbml2ZXJz
aXR5LCBTYW4gTHVpcyBPYmlzcG8sIENBIDkzNDA3LCBVU0EuIEVsZWN0cm9uaWMgYWRkcmVzczog
amFoYW5zb25AY2FscG9seS5lZHUuJiN4RDtDaXZpbCBhbmQgRW52aXJvbm1lbnRhbCBFbmdpbmVl
cmluZyBEZXBhcnRtZW50LCBDYWxpZm9ybmlhIFBvbHl0ZWNobmljIFN0YXRlIFVuaXZlcnNpdHks
IFNhbiBMdWlzIE9iaXNwbywgQ0EgOTM0MDcsIFVTQS4gRWxlY3Ryb25pYyBhZGRyZXNzOiBrZXZp
bmJrb3BwQGdtYWlsLmNvbS4mI3hEO0NoZW1pY2FsIEVuZ2luZWVyaW5nIERlcGFydG1lbnQsIE1h
c3NhY2h1c2V0dHMgSW5zdGl0dXRlIG9mIFRlY2hub2xvZ3ksIENhbWJyaWRnZSwgTUEgMDIxMzks
IFVTQS4gRWxlY3Ryb25pYyBhZGRyZXNzOiBlaHllZUBtaXQuZWR1LjwvYXV0aC1hZGRyZXNzPjx0
aXRsZXM+PHRpdGxlPkhlYXQgbWFuYWdlbWVudCBzdHJhdGVnaWVzIGZvciBNU1cgbGFuZGZpbGxz
PC90aXRsZT48c2Vjb25kYXJ5LXRpdGxlPldhc3RlIE1hbmFnPC9zZWNvbmRhcnktdGl0bGU+PC90
aXRsZXM+PHBlcmlvZGljYWw+PGZ1bGwtdGl0bGU+V2FzdGUgTWFuYWc8L2Z1bGwtdGl0bGU+PC9w
ZXJpb2RpY2FsPjxwYWdlcz4yNDYtNTQ8L3BhZ2VzPjx2b2x1bWU+NTY8L3ZvbHVtZT48ZWRpdGlv
bj4yMDE2MDcyNTwvZWRpdGlvbj48a2V5d29yZHM+PGtleXdvcmQ+KkhvdCBUZW1wZXJhdHVyZTwv
a2V5d29yZD48a2V5d29yZD5Tb2xpZCBXYXN0ZS8qYW5hbHlzaXM8L2tleXdvcmQ+PGtleXdvcmQ+
V2FzdGUgRGlzcG9zYWwgRmFjaWxpdGllczwva2V5d29yZD48a2V5d29yZD5XYXN0ZSBNYW5hZ2Vt
ZW50LyptZXRob2RzPC9rZXl3b3JkPjxrZXl3b3JkPkhlYXQgZ2VuZXJhdGlvbjwva2V5d29yZD48
a2V5d29yZD5MYW5kZmlsbDwva2V5d29yZD48a2V5d29yZD5MYW5kZmlsbCBnYXM8L2tleXdvcmQ+
PGtleXdvcmQ+TXVuaWNpcGFsIHNvbGlkIHdhc3RlPC9rZXl3b3JkPjxrZXl3b3JkPlRlbXBlcmF0
dXJlPC9rZXl3b3JkPjxrZXl3b3JkPlRoZXJtYWwgZW5lcmd5PC9rZXl3b3JkPjxrZXl3b3JkPlRo
ZXJtYWwgcmVnaW1lPC9rZXl3b3JkPjxrZXl3b3JkPldhc3RlIHRlbXBlcmF0dXJlPC9rZXl3b3Jk
Pjwva2V5d29yZHM+PGRhdGVzPjx5ZWFyPjIwMTY8L3llYXI+PHB1Yi1kYXRlcz48ZGF0ZT5PY3Q8
L2RhdGU+PC9wdWItZGF0ZXM+PC9kYXRlcz48aXNibj4xODc5LTI0NTYgKEVsZWN0cm9uaWMpJiN4
RDswOTU2LTA1M1ggKExpbmtpbmcpPC9pc2JuPjxhY2Nlc3Npb24tbnVtPjI3NDYyMDI4PC9hY2Nl
c3Npb24tbnVtPjx1cmxzPjxyZWxhdGVkLXVybHM+PHVybD5odHRwczovL3d3dy5uY2JpLm5sbS5u
aWguZ292L3B1Ym1lZC8yNzQ2MjAyODwvdXJsPjwvcmVsYXRlZC11cmxzPjwvdXJscz48ZWxlY3Ry
b25pYy1yZXNvdXJjZS1udW0+MTAuMTAxNi9qLndhc21hbi4yMDE2LjA3LjAxMTwvZWxlY3Ryb25p
Yy1yZXNvdXJjZS1udW0+PHJlbW90ZS1kYXRhYmFzZS1uYW1lPk1lZGxpbmU8L3JlbW90ZS1kYXRh
YmFzZS1uYW1lPjxyZW1vdGUtZGF0YWJhc2UtcHJvdmlkZXI+TkxNPC9yZW1vdGUtZGF0YWJhc2Ut
cHJvdmlkZXI+PC9yZWNvcmQ+PC9DaXRlPjwvRW5kTm90ZT4A
</w:fldData>
        </w:fldChar>
      </w:r>
      <w:r w:rsidR="00DD2A74" w:rsidRPr="00F07127">
        <w:rPr>
          <w:rFonts w:cs="Times New Roman"/>
        </w:rPr>
        <w:instrText xml:space="preserve"> ADDIN EN.CITE </w:instrText>
      </w:r>
      <w:r w:rsidR="00DD2A74" w:rsidRPr="00F07127">
        <w:rPr>
          <w:rFonts w:cs="Times New Roman"/>
        </w:rPr>
        <w:fldChar w:fldCharType="begin">
          <w:fldData xml:space="preserve">PEVuZE5vdGU+PENpdGU+PEF1dGhvcj5ZZXNpbGxlcjwvQXV0aG9yPjxZZWFyPjIwMTY8L1llYXI+
PFJlY051bT4yODc8L1JlY051bT48RGlzcGxheVRleHQ+KFllc2lsbGVyIGV0IGFsLiwgMjAxNik8
L0Rpc3BsYXlUZXh0PjxyZWNvcmQ+PHJlYy1udW1iZXI+Mjg3PC9yZWMtbnVtYmVyPjxmb3JlaWdu
LWtleXM+PGtleSBhcHA9IkVOIiBkYi1pZD0iZTJyMDB6eGQxNXoyMjhlOXd3ZTV6ZmY2NXNkd3hk
cmQ1cjl3IiB0aW1lc3RhbXA9IjE3MTk0MjUwMjIiPjI4Nzwva2V5PjwvZm9yZWlnbi1rZXlzPjxy
ZWYtdHlwZSBuYW1lPSJKb3VybmFsIEFydGljbGUiPjE3PC9yZWYtdHlwZT48Y29udHJpYnV0b3Jz
PjxhdXRob3JzPjxhdXRob3I+WWVzaWxsZXIsIE4uPC9hdXRob3I+PGF1dGhvcj5IYW5zb24sIEou
IEwuPC9hdXRob3I+PGF1dGhvcj5Lb3BwLCBLLiBCLjwvYXV0aG9yPjxhdXRob3I+WWVlLCBFLiBI
LjwvYXV0aG9yPjwvYXV0aG9ycz48L2NvbnRyaWJ1dG9ycz48YXV0aC1hZGRyZXNzPkdsb2JhbCBX
YXN0ZSBSZXNlYXJjaCBJbnN0aXR1dGUsIENhbGlmb3JuaWEgUG9seXRlY2huaWMgU3RhdGUgVW5p
dmVyc2l0eSwgU2FuIEx1aXMgT2Jpc3BvLCBDQSA5MzQwNywgVVNBLiBFbGVjdHJvbmljIGFkZHJl
c3M6IG55ZXNpbGxlQGNhbHBvbHkuZWR1LiYjeEQ7Q2l2aWwgYW5kIEVudmlyb25tZW50YWwgRW5n
aW5lZXJpbmcgRGVwYXJ0bWVudCwgQ2FsaWZvcm5pYSBQb2x5dGVjaG5pYyBTdGF0ZSBVbml2ZXJz
aXR5LCBTYW4gTHVpcyBPYmlzcG8sIENBIDkzNDA3LCBVU0EuIEVsZWN0cm9uaWMgYWRkcmVzczog
amFoYW5zb25AY2FscG9seS5lZHUuJiN4RDtDaXZpbCBhbmQgRW52aXJvbm1lbnRhbCBFbmdpbmVl
cmluZyBEZXBhcnRtZW50LCBDYWxpZm9ybmlhIFBvbHl0ZWNobmljIFN0YXRlIFVuaXZlcnNpdHks
IFNhbiBMdWlzIE9iaXNwbywgQ0EgOTM0MDcsIFVTQS4gRWxlY3Ryb25pYyBhZGRyZXNzOiBrZXZp
bmJrb3BwQGdtYWlsLmNvbS4mI3hEO0NoZW1pY2FsIEVuZ2luZWVyaW5nIERlcGFydG1lbnQsIE1h
c3NhY2h1c2V0dHMgSW5zdGl0dXRlIG9mIFRlY2hub2xvZ3ksIENhbWJyaWRnZSwgTUEgMDIxMzks
IFVTQS4gRWxlY3Ryb25pYyBhZGRyZXNzOiBlaHllZUBtaXQuZWR1LjwvYXV0aC1hZGRyZXNzPjx0
aXRsZXM+PHRpdGxlPkhlYXQgbWFuYWdlbWVudCBzdHJhdGVnaWVzIGZvciBNU1cgbGFuZGZpbGxz
PC90aXRsZT48c2Vjb25kYXJ5LXRpdGxlPldhc3RlIE1hbmFnPC9zZWNvbmRhcnktdGl0bGU+PC90
aXRsZXM+PHBlcmlvZGljYWw+PGZ1bGwtdGl0bGU+V2FzdGUgTWFuYWc8L2Z1bGwtdGl0bGU+PC9w
ZXJpb2RpY2FsPjxwYWdlcz4yNDYtNTQ8L3BhZ2VzPjx2b2x1bWU+NTY8L3ZvbHVtZT48ZWRpdGlv
bj4yMDE2MDcyNTwvZWRpdGlvbj48a2V5d29yZHM+PGtleXdvcmQ+KkhvdCBUZW1wZXJhdHVyZTwv
a2V5d29yZD48a2V5d29yZD5Tb2xpZCBXYXN0ZS8qYW5hbHlzaXM8L2tleXdvcmQ+PGtleXdvcmQ+
V2FzdGUgRGlzcG9zYWwgRmFjaWxpdGllczwva2V5d29yZD48a2V5d29yZD5XYXN0ZSBNYW5hZ2Vt
ZW50LyptZXRob2RzPC9rZXl3b3JkPjxrZXl3b3JkPkhlYXQgZ2VuZXJhdGlvbjwva2V5d29yZD48
a2V5d29yZD5MYW5kZmlsbDwva2V5d29yZD48a2V5d29yZD5MYW5kZmlsbCBnYXM8L2tleXdvcmQ+
PGtleXdvcmQ+TXVuaWNpcGFsIHNvbGlkIHdhc3RlPC9rZXl3b3JkPjxrZXl3b3JkPlRlbXBlcmF0
dXJlPC9rZXl3b3JkPjxrZXl3b3JkPlRoZXJtYWwgZW5lcmd5PC9rZXl3b3JkPjxrZXl3b3JkPlRo
ZXJtYWwgcmVnaW1lPC9rZXl3b3JkPjxrZXl3b3JkPldhc3RlIHRlbXBlcmF0dXJlPC9rZXl3b3Jk
Pjwva2V5d29yZHM+PGRhdGVzPjx5ZWFyPjIwMTY8L3llYXI+PHB1Yi1kYXRlcz48ZGF0ZT5PY3Q8
L2RhdGU+PC9wdWItZGF0ZXM+PC9kYXRlcz48aXNibj4xODc5LTI0NTYgKEVsZWN0cm9uaWMpJiN4
RDswOTU2LTA1M1ggKExpbmtpbmcpPC9pc2JuPjxhY2Nlc3Npb24tbnVtPjI3NDYyMDI4PC9hY2Nl
c3Npb24tbnVtPjx1cmxzPjxyZWxhdGVkLXVybHM+PHVybD5odHRwczovL3d3dy5uY2JpLm5sbS5u
aWguZ292L3B1Ym1lZC8yNzQ2MjAyODwvdXJsPjwvcmVsYXRlZC11cmxzPjwvdXJscz48ZWxlY3Ry
b25pYy1yZXNvdXJjZS1udW0+MTAuMTAxNi9qLndhc21hbi4yMDE2LjA3LjAxMTwvZWxlY3Ryb25p
Yy1yZXNvdXJjZS1udW0+PHJlbW90ZS1kYXRhYmFzZS1uYW1lPk1lZGxpbmU8L3JlbW90ZS1kYXRh
YmFzZS1uYW1lPjxyZW1vdGUtZGF0YWJhc2UtcHJvdmlkZXI+TkxNPC9yZW1vdGUtZGF0YWJhc2Ut
cHJvdmlkZXI+PC9yZWNvcmQ+PC9DaXRlPjwvRW5kTm90ZT4A
</w:fldData>
        </w:fldChar>
      </w:r>
      <w:r w:rsidR="00DD2A74" w:rsidRPr="00F07127">
        <w:rPr>
          <w:rFonts w:cs="Times New Roman"/>
        </w:rPr>
        <w:instrText xml:space="preserve"> ADDIN EN.CITE.DATA </w:instrText>
      </w:r>
      <w:r w:rsidR="00DD2A74" w:rsidRPr="00F07127">
        <w:rPr>
          <w:rFonts w:cs="Times New Roman"/>
        </w:rPr>
      </w:r>
      <w:r w:rsidR="00DD2A74" w:rsidRPr="00F07127">
        <w:rPr>
          <w:rFonts w:cs="Times New Roman"/>
        </w:rPr>
        <w:fldChar w:fldCharType="end"/>
      </w:r>
      <w:r w:rsidR="00DD2A74" w:rsidRPr="00F07127">
        <w:rPr>
          <w:rFonts w:cs="Times New Roman"/>
        </w:rPr>
      </w:r>
      <w:r w:rsidR="00DD2A74" w:rsidRPr="00F07127">
        <w:rPr>
          <w:rFonts w:cs="Times New Roman"/>
        </w:rPr>
        <w:fldChar w:fldCharType="separate"/>
      </w:r>
      <w:r w:rsidR="00DD2A74" w:rsidRPr="00F07127">
        <w:rPr>
          <w:rFonts w:cs="Times New Roman"/>
          <w:noProof/>
        </w:rPr>
        <w:t>(Yesiller et al., 2016)</w:t>
      </w:r>
      <w:r w:rsidR="00DD2A74" w:rsidRPr="00F07127">
        <w:rPr>
          <w:rFonts w:cs="Times New Roman"/>
        </w:rPr>
        <w:fldChar w:fldCharType="end"/>
      </w:r>
      <w:r w:rsidR="00DD2A74" w:rsidRPr="00F07127">
        <w:rPr>
          <w:rFonts w:cs="Times New Roman"/>
        </w:rPr>
        <w:t>.</w:t>
      </w:r>
      <w:r w:rsidRPr="00F07127">
        <w:rPr>
          <w:rFonts w:cs="Times New Roman"/>
        </w:rPr>
        <w:t xml:space="preserve"> </w:t>
      </w:r>
      <w:r w:rsidR="00D27FC8" w:rsidRPr="00F07127">
        <w:rPr>
          <w:rFonts w:cs="Times New Roman"/>
        </w:rPr>
        <w:t xml:space="preserve">However, these methods have limitations: gas collection systems have limited impact on heat reduction and primarily target gas emissions; cover systems trap heat and degrade materials over time; </w:t>
      </w:r>
      <w:r w:rsidR="00F07127">
        <w:rPr>
          <w:rFonts w:cs="Times New Roman"/>
        </w:rPr>
        <w:t>while</w:t>
      </w:r>
      <w:r w:rsidR="00A37284" w:rsidRPr="00F07127">
        <w:rPr>
          <w:rFonts w:cs="Times New Roman"/>
        </w:rPr>
        <w:t xml:space="preserve"> </w:t>
      </w:r>
      <w:r w:rsidR="00D27FC8" w:rsidRPr="00F07127">
        <w:rPr>
          <w:rFonts w:cs="Times New Roman"/>
        </w:rPr>
        <w:t xml:space="preserve">leachate management systems </w:t>
      </w:r>
      <w:r w:rsidR="00A37284" w:rsidRPr="00F07127">
        <w:rPr>
          <w:rFonts w:cs="Times New Roman"/>
        </w:rPr>
        <w:t xml:space="preserve">mainly tackle leachate issues </w:t>
      </w:r>
      <w:r w:rsidR="00D27FC8" w:rsidRPr="00F07127">
        <w:rPr>
          <w:rFonts w:cs="Times New Roman"/>
        </w:rPr>
        <w:t>and require significant energy</w:t>
      </w:r>
      <w:r w:rsidR="00A37284" w:rsidRPr="00F07127">
        <w:rPr>
          <w:rFonts w:cs="Times New Roman"/>
        </w:rPr>
        <w:t>. I</w:t>
      </w:r>
      <w:r w:rsidR="00D27FC8" w:rsidRPr="00F07127">
        <w:rPr>
          <w:rFonts w:cs="Times New Roman"/>
        </w:rPr>
        <w:t xml:space="preserve">nnovations like waste-to-energy and heat exchanger systems also </w:t>
      </w:r>
      <w:r w:rsidR="00A37284" w:rsidRPr="00F07127">
        <w:rPr>
          <w:rFonts w:cs="Times New Roman"/>
        </w:rPr>
        <w:t xml:space="preserve">bring new </w:t>
      </w:r>
      <w:r w:rsidR="00D27FC8" w:rsidRPr="00F07127">
        <w:rPr>
          <w:rFonts w:cs="Times New Roman"/>
        </w:rPr>
        <w:t xml:space="preserve">challenges such as high </w:t>
      </w:r>
      <w:r w:rsidR="00A37284" w:rsidRPr="00F07127">
        <w:rPr>
          <w:rFonts w:cs="Times New Roman"/>
        </w:rPr>
        <w:t xml:space="preserve">maintenance </w:t>
      </w:r>
      <w:r w:rsidR="00D27FC8" w:rsidRPr="00F07127">
        <w:rPr>
          <w:rFonts w:cs="Times New Roman"/>
        </w:rPr>
        <w:t>costs and complexity</w:t>
      </w:r>
      <w:r w:rsidR="00A37284" w:rsidRPr="00F07127">
        <w:rPr>
          <w:rFonts w:cs="Times New Roman"/>
        </w:rPr>
        <w:t xml:space="preserve"> </w:t>
      </w:r>
      <w:r w:rsidR="00A37284" w:rsidRPr="00F07127">
        <w:rPr>
          <w:rFonts w:cs="Times New Roman"/>
        </w:rPr>
        <w:fldChar w:fldCharType="begin"/>
      </w:r>
      <w:r w:rsidR="00A37284" w:rsidRPr="00F07127">
        <w:rPr>
          <w:rFonts w:cs="Times New Roman"/>
        </w:rPr>
        <w:instrText xml:space="preserve"> ADDIN EN.CITE &lt;EndNote&gt;&lt;Cite&gt;&lt;Author&gt;Gewald&lt;/Author&gt;&lt;Year&gt;2012&lt;/Year&gt;&lt;RecNum&gt;372&lt;/RecNum&gt;&lt;DisplayText&gt;(Gewald et al., 2012)&lt;/DisplayText&gt;&lt;record&gt;&lt;rec-number&gt;372&lt;/rec-number&gt;&lt;foreign-keys&gt;&lt;key app="EN" db-id="e2r00zxd15z228e9wwe5zff65sdwxdrd5r9w" timestamp="1733906812"&gt;372&lt;/key&gt;&lt;/foreign-keys&gt;&lt;ref-type name="Journal Article"&gt;17&lt;/ref-type&gt;&lt;contributors&gt;&lt;authors&gt;&lt;author&gt;Gewald, Daniela&lt;/author&gt;&lt;author&gt;Siokos, Konstantinos&lt;/author&gt;&lt;author&gt;Karellas, Sotirios&lt;/author&gt;&lt;author&gt;Spliethoff, Hartmut&lt;/author&gt;&lt;/authors&gt;&lt;/contributors&gt;&lt;titles&gt;&lt;title&gt;Waste heat recovery from a landfill gas-fired power plant&lt;/title&gt;&lt;secondary-title&gt;Renewable and Sustainable Energy Reviews&lt;/secondary-title&gt;&lt;/titles&gt;&lt;periodical&gt;&lt;full-title&gt;Renewable and Sustainable Energy Reviews&lt;/full-title&gt;&lt;/periodical&gt;&lt;pages&gt;1779-1789&lt;/pages&gt;&lt;volume&gt;16&lt;/volume&gt;&lt;number&gt;4&lt;/number&gt;&lt;keywords&gt;&lt;keyword&gt;Landfill gas&lt;/keyword&gt;&lt;keyword&gt;Waste heat recovery&lt;/keyword&gt;&lt;keyword&gt;Water/steam cycle&lt;/keyword&gt;&lt;keyword&gt;Organic-Rankine Cycle (ORC)&lt;/keyword&gt;&lt;keyword&gt;Internal combustion engine (ICE)&lt;/keyword&gt;&lt;/keywords&gt;&lt;dates&gt;&lt;year&gt;2012&lt;/year&gt;&lt;pub-dates&gt;&lt;date&gt;2012/05/01/&lt;/date&gt;&lt;/pub-dates&gt;&lt;/dates&gt;&lt;isbn&gt;1364-0321&lt;/isbn&gt;&lt;urls&gt;&lt;related-urls&gt;&lt;url&gt;https://www.sciencedirect.com/science/article/pii/S1364032112000378&lt;/url&gt;&lt;/related-urls&gt;&lt;/urls&gt;&lt;electronic-resource-num&gt;https://doi.org/10.1016/j.rser.2012.01.036&lt;/electronic-resource-num&gt;&lt;/record&gt;&lt;/Cite&gt;&lt;/EndNote&gt;</w:instrText>
      </w:r>
      <w:r w:rsidR="00A37284" w:rsidRPr="00F07127">
        <w:rPr>
          <w:rFonts w:cs="Times New Roman"/>
        </w:rPr>
        <w:fldChar w:fldCharType="separate"/>
      </w:r>
      <w:r w:rsidR="00A37284" w:rsidRPr="00F07127">
        <w:rPr>
          <w:rFonts w:cs="Times New Roman"/>
          <w:noProof/>
        </w:rPr>
        <w:t>(Gewald et al., 2012)</w:t>
      </w:r>
      <w:r w:rsidR="00A37284" w:rsidRPr="00F07127">
        <w:rPr>
          <w:rFonts w:cs="Times New Roman"/>
        </w:rPr>
        <w:fldChar w:fldCharType="end"/>
      </w:r>
      <w:r w:rsidR="00A37284" w:rsidRPr="00F07127">
        <w:rPr>
          <w:rFonts w:cs="Times New Roman"/>
        </w:rPr>
        <w:t>.</w:t>
      </w:r>
    </w:p>
    <w:p w14:paraId="6250456D" w14:textId="7F9C13A1" w:rsidR="00B84B25" w:rsidRPr="004B3561" w:rsidRDefault="00B84B25" w:rsidP="00EC773C">
      <w:pPr>
        <w:rPr>
          <w:rFonts w:cs="Times New Roman"/>
        </w:rPr>
      </w:pPr>
      <w:r w:rsidRPr="004B3561">
        <w:rPr>
          <w:rFonts w:cs="Times New Roman"/>
        </w:rPr>
        <w:t xml:space="preserve">Utilizing thermal </w:t>
      </w:r>
      <w:r w:rsidRPr="00F07127">
        <w:rPr>
          <w:rFonts w:cs="Times New Roman"/>
        </w:rPr>
        <w:t>insulation materials in MSW landfill liner</w:t>
      </w:r>
      <w:r w:rsidR="00BE6064" w:rsidRPr="00F07127">
        <w:rPr>
          <w:rFonts w:cs="Times New Roman"/>
        </w:rPr>
        <w:t>s</w:t>
      </w:r>
      <w:r w:rsidRPr="00F07127">
        <w:rPr>
          <w:rFonts w:cs="Times New Roman"/>
        </w:rPr>
        <w:t xml:space="preserve"> is a</w:t>
      </w:r>
      <w:r w:rsidR="00F20413" w:rsidRPr="00F07127">
        <w:rPr>
          <w:rFonts w:cs="Times New Roman"/>
        </w:rPr>
        <w:t xml:space="preserve">n </w:t>
      </w:r>
      <w:r w:rsidRPr="00F07127">
        <w:rPr>
          <w:rFonts w:cs="Times New Roman"/>
        </w:rPr>
        <w:t>innovative and novel strategy</w:t>
      </w:r>
      <w:r w:rsidR="006539F4" w:rsidRPr="00F07127">
        <w:rPr>
          <w:rFonts w:cs="Times New Roman"/>
        </w:rPr>
        <w:t xml:space="preserve"> that was initially proposed by </w:t>
      </w:r>
      <w:r w:rsidR="006539F4" w:rsidRPr="00F07127">
        <w:rPr>
          <w:rFonts w:cs="Times New Roman"/>
        </w:rPr>
        <w:fldChar w:fldCharType="begin"/>
      </w:r>
      <w:r w:rsidR="006539F4" w:rsidRPr="00F07127">
        <w:rPr>
          <w:rFonts w:cs="Times New Roman"/>
        </w:rPr>
        <w:instrText xml:space="preserve"> ADDIN EN.CITE &lt;EndNote&gt;&lt;Cite AuthorYear="1"&gt;&lt;Author&gt;Hoor&lt;/Author&gt;&lt;Year&gt;2011&lt;/Year&gt;&lt;RecNum&gt;317&lt;/RecNum&gt;&lt;DisplayText&gt;Hoor (2011)&lt;/DisplayText&gt;&lt;record&gt;&lt;rec-number&gt;317&lt;/rec-number&gt;&lt;foreign-keys&gt;&lt;key app="EN" db-id="e2r00zxd15z228e9wwe5zff65sdwxdrd5r9w" timestamp="1728565060"&gt;317&lt;/key&gt;&lt;/foreign-keys&gt;&lt;ref-type name="Journal Article"&gt;17&lt;/ref-type&gt;&lt;contributors&gt;&lt;authors&gt;&lt;author&gt;Hoor, Azadeh&lt;/author&gt;&lt;/authors&gt;&lt;/contributors&gt;&lt;titles&gt;&lt;title&gt;Effects of Temperature on the Service-life of Landfill Liners and Potential Temperature Control Strategies&lt;/title&gt;&lt;/titles&gt;&lt;dates&gt;&lt;year&gt;2011&lt;/year&gt;&lt;/dates&gt;&lt;urls&gt;&lt;/urls&gt;&lt;/record&gt;&lt;/Cite&gt;&lt;/EndNote&gt;</w:instrText>
      </w:r>
      <w:r w:rsidR="006539F4" w:rsidRPr="00F07127">
        <w:rPr>
          <w:rFonts w:cs="Times New Roman"/>
        </w:rPr>
        <w:fldChar w:fldCharType="separate"/>
      </w:r>
      <w:r w:rsidR="006539F4" w:rsidRPr="00F07127">
        <w:rPr>
          <w:rFonts w:cs="Times New Roman"/>
          <w:noProof/>
        </w:rPr>
        <w:t>Hoor (2011)</w:t>
      </w:r>
      <w:r w:rsidR="006539F4" w:rsidRPr="00F07127">
        <w:rPr>
          <w:rFonts w:cs="Times New Roman"/>
        </w:rPr>
        <w:fldChar w:fldCharType="end"/>
      </w:r>
      <w:r w:rsidR="00F07127">
        <w:rPr>
          <w:rFonts w:cs="Times New Roman"/>
        </w:rPr>
        <w:t xml:space="preserve">, showcased </w:t>
      </w:r>
      <w:r w:rsidR="006539F4" w:rsidRPr="00F07127">
        <w:rPr>
          <w:rFonts w:cs="Times New Roman"/>
        </w:rPr>
        <w:t xml:space="preserve">by using numerical </w:t>
      </w:r>
      <w:r w:rsidR="00376CF6" w:rsidRPr="00F07127">
        <w:rPr>
          <w:rFonts w:cs="Times New Roman"/>
        </w:rPr>
        <w:t>modelling</w:t>
      </w:r>
      <w:r w:rsidR="006539F4" w:rsidRPr="00F07127">
        <w:rPr>
          <w:rFonts w:cs="Times New Roman"/>
        </w:rPr>
        <w:t xml:space="preserve"> method</w:t>
      </w:r>
      <w:r w:rsidRPr="00F07127">
        <w:rPr>
          <w:rFonts w:cs="Times New Roman"/>
        </w:rPr>
        <w:t xml:space="preserve">. The idea of insulating materials is </w:t>
      </w:r>
      <w:r w:rsidR="00BE6064" w:rsidRPr="00F07127">
        <w:rPr>
          <w:rFonts w:cs="Times New Roman"/>
        </w:rPr>
        <w:t xml:space="preserve">to minimize </w:t>
      </w:r>
      <w:r w:rsidRPr="00F07127">
        <w:rPr>
          <w:rFonts w:cs="Times New Roman"/>
        </w:rPr>
        <w:t xml:space="preserve">the amount of heat transfer between the waste inside the system and the environment outside. </w:t>
      </w:r>
      <w:r w:rsidR="00455B9F" w:rsidRPr="00F07127">
        <w:rPr>
          <w:rFonts w:cs="Times New Roman"/>
        </w:rPr>
        <w:t xml:space="preserve">This method provides a passive </w:t>
      </w:r>
      <w:r w:rsidR="005175ED" w:rsidRPr="00F07127">
        <w:rPr>
          <w:rFonts w:cs="Times New Roman"/>
        </w:rPr>
        <w:t xml:space="preserve">system to reduce </w:t>
      </w:r>
      <w:r w:rsidR="00455B9F" w:rsidRPr="00F07127">
        <w:rPr>
          <w:rFonts w:cs="Times New Roman"/>
        </w:rPr>
        <w:t xml:space="preserve">heat </w:t>
      </w:r>
      <w:r w:rsidR="005175ED" w:rsidRPr="00F07127">
        <w:rPr>
          <w:rFonts w:cs="Times New Roman"/>
        </w:rPr>
        <w:t xml:space="preserve">in the </w:t>
      </w:r>
      <w:r w:rsidR="00455B9F" w:rsidRPr="00F07127">
        <w:rPr>
          <w:rFonts w:cs="Times New Roman"/>
        </w:rPr>
        <w:t xml:space="preserve">landfill liners without the operational demands of active systems. </w:t>
      </w:r>
      <w:r w:rsidRPr="00F07127">
        <w:rPr>
          <w:rFonts w:cs="Times New Roman"/>
        </w:rPr>
        <w:t>This method entails incorporating insulation materials inside the structure or on</w:t>
      </w:r>
      <w:r w:rsidRPr="004B3561">
        <w:rPr>
          <w:rFonts w:cs="Times New Roman"/>
        </w:rPr>
        <w:t xml:space="preserve"> its exterior, for example</w:t>
      </w:r>
      <w:r w:rsidR="00BE6064" w:rsidRPr="004B3561">
        <w:rPr>
          <w:rFonts w:cs="Times New Roman"/>
        </w:rPr>
        <w:t>,</w:t>
      </w:r>
      <w:r w:rsidRPr="004B3561">
        <w:rPr>
          <w:rFonts w:cs="Times New Roman"/>
        </w:rPr>
        <w:t xml:space="preserve"> foam boards, mineral wool, clay, polymer, and synthetic geomembranes. The thickness of </w:t>
      </w:r>
      <w:r w:rsidR="00BE6064" w:rsidRPr="004B3561">
        <w:rPr>
          <w:rFonts w:cs="Times New Roman"/>
        </w:rPr>
        <w:t xml:space="preserve">the </w:t>
      </w:r>
      <w:r w:rsidRPr="004B3561">
        <w:rPr>
          <w:rFonts w:cs="Times New Roman"/>
        </w:rPr>
        <w:t>materials used may also affect the insulation performance.</w:t>
      </w:r>
      <w:r w:rsidR="00455B9F">
        <w:rPr>
          <w:rFonts w:cs="Times New Roman"/>
        </w:rPr>
        <w:t xml:space="preserve"> </w:t>
      </w:r>
    </w:p>
    <w:p w14:paraId="3C0528A8" w14:textId="049A9EB6" w:rsidR="00B84B25" w:rsidRPr="004B3561" w:rsidRDefault="00B84B25" w:rsidP="00EC773C">
      <w:pPr>
        <w:rPr>
          <w:rFonts w:cs="Times New Roman"/>
        </w:rPr>
      </w:pPr>
      <w:r w:rsidRPr="004B3561">
        <w:rPr>
          <w:rFonts w:cs="Times New Roman"/>
        </w:rPr>
        <w:t xml:space="preserve">A material that is well-known for its effective thermal properties as an insulator is mineral wool such as rockwool. Rockwool has low thermal conductivity and </w:t>
      </w:r>
      <w:r w:rsidR="00BE6064" w:rsidRPr="004B3561">
        <w:rPr>
          <w:rFonts w:cs="Times New Roman"/>
        </w:rPr>
        <w:t xml:space="preserve">a </w:t>
      </w:r>
      <w:r w:rsidRPr="004B3561">
        <w:rPr>
          <w:rFonts w:cs="Times New Roman"/>
        </w:rPr>
        <w:t xml:space="preserve">porous structure to reduce the heat transfer from the system to the </w:t>
      </w:r>
      <w:r w:rsidRPr="00A16E55">
        <w:rPr>
          <w:rFonts w:cs="Times New Roman"/>
        </w:rPr>
        <w:t xml:space="preserve">surrounding environment </w:t>
      </w:r>
      <w:r w:rsidR="00DD2A74" w:rsidRPr="00A16E55">
        <w:rPr>
          <w:rFonts w:cs="Times New Roman"/>
        </w:rPr>
        <w:fldChar w:fldCharType="begin"/>
      </w:r>
      <w:r w:rsidR="00DD2A74" w:rsidRPr="00A16E55">
        <w:rPr>
          <w:rFonts w:cs="Times New Roman"/>
        </w:rPr>
        <w:instrText xml:space="preserve"> ADDIN EN.CITE &lt;EndNote&gt;&lt;Cite&gt;&lt;Author&gt;Djurovic-Petrovic&lt;/Author&gt;&lt;Year&gt;2015&lt;/Year&gt;&lt;RecNum&gt;34&lt;/RecNum&gt;&lt;DisplayText&gt;(Djurovic-Petrovic, 2015)&lt;/DisplayText&gt;&lt;record&gt;&lt;rec-number&gt;34&lt;/rec-number&gt;&lt;foreign-keys&gt;&lt;key app="EN" db-id="e2r00zxd15z228e9wwe5zff65sdwxdrd5r9w" timestamp="1717691836"&gt;34&lt;/key&gt;&lt;/foreign-keys&gt;&lt;ref-type name="Journal Article"&gt;17&lt;/ref-type&gt;&lt;contributors&gt;&lt;authors&gt;&lt;author&gt;Djurovic-Petrovic, Maja&lt;/author&gt;&lt;/authors&gt;&lt;/contributors&gt;&lt;titles&gt;&lt;title&gt;Experimental investigation of rockwool insulation hygrothermal properties related to material structure&lt;/title&gt;&lt;secondary-title&gt;Thermal Science&lt;/secondary-title&gt;&lt;/titles&gt;&lt;periodical&gt;&lt;full-title&gt;Thermal Science&lt;/full-title&gt;&lt;/periodical&gt;&lt;pages&gt;923-928&lt;/pages&gt;&lt;volume&gt;19&lt;/volume&gt;&lt;number&gt;3&lt;/number&gt;&lt;section&gt;923&lt;/section&gt;&lt;dates&gt;&lt;year&gt;2015&lt;/year&gt;&lt;/dates&gt;&lt;isbn&gt;0354-9836&amp;#xD;2334-7163&lt;/isbn&gt;&lt;urls&gt;&lt;/urls&gt;&lt;electronic-resource-num&gt;10.2298/tsci131216168d&lt;/electronic-resource-num&gt;&lt;/record&gt;&lt;/Cite&gt;&lt;/EndNote&gt;</w:instrText>
      </w:r>
      <w:r w:rsidR="00DD2A74" w:rsidRPr="00A16E55">
        <w:rPr>
          <w:rFonts w:cs="Times New Roman"/>
        </w:rPr>
        <w:fldChar w:fldCharType="separate"/>
      </w:r>
      <w:r w:rsidR="00DD2A74" w:rsidRPr="00A16E55">
        <w:rPr>
          <w:rFonts w:cs="Times New Roman"/>
          <w:noProof/>
        </w:rPr>
        <w:t>(Djurovic-Petrovic, 2015)</w:t>
      </w:r>
      <w:r w:rsidR="00DD2A74" w:rsidRPr="00A16E55">
        <w:rPr>
          <w:rFonts w:cs="Times New Roman"/>
        </w:rPr>
        <w:fldChar w:fldCharType="end"/>
      </w:r>
      <w:r w:rsidR="00DD2A74" w:rsidRPr="00A16E55">
        <w:rPr>
          <w:rFonts w:cs="Times New Roman"/>
        </w:rPr>
        <w:t xml:space="preserve">. </w:t>
      </w:r>
      <w:r w:rsidR="00455B9F" w:rsidRPr="00A16E55">
        <w:rPr>
          <w:rFonts w:cs="Times New Roman"/>
        </w:rPr>
        <w:t>Compared to other insulation materials, rockwool is more affordable and widely available. It also has suitable shape and practical to work with for large-scale landfill applications. Moreover</w:t>
      </w:r>
      <w:r w:rsidR="00455B9F">
        <w:rPr>
          <w:rFonts w:cs="Times New Roman"/>
        </w:rPr>
        <w:t>, r</w:t>
      </w:r>
      <w:r w:rsidRPr="004B3561">
        <w:rPr>
          <w:rFonts w:cs="Times New Roman"/>
        </w:rPr>
        <w:t xml:space="preserve">ockwool can also be a new solution to sustainability problems and an important element </w:t>
      </w:r>
      <w:r w:rsidR="00BE6064" w:rsidRPr="004B3561">
        <w:rPr>
          <w:rFonts w:cs="Times New Roman"/>
        </w:rPr>
        <w:t xml:space="preserve">of the </w:t>
      </w:r>
      <w:r w:rsidRPr="004B3561">
        <w:rPr>
          <w:rFonts w:cs="Times New Roman"/>
        </w:rPr>
        <w:t xml:space="preserve">circular economy due to its </w:t>
      </w:r>
      <w:r w:rsidR="00A16E55" w:rsidRPr="004B3561">
        <w:rPr>
          <w:rFonts w:cs="Times New Roman"/>
        </w:rPr>
        <w:t>recyclabi</w:t>
      </w:r>
      <w:r w:rsidR="00A16E55">
        <w:rPr>
          <w:rFonts w:cs="Times New Roman"/>
        </w:rPr>
        <w:t>lity</w:t>
      </w:r>
      <w:r w:rsidRPr="004B3561">
        <w:rPr>
          <w:rFonts w:cs="Times New Roman"/>
        </w:rPr>
        <w:t xml:space="preserve"> and long-lasting characteristics. However, previous works have studied the application of rockwool as an insulation material limited to building usage only. It is important to incorporate the study of rockwool in the context of landfill liner utilization. </w:t>
      </w:r>
      <w:r w:rsidR="00BE6064" w:rsidRPr="004B3561">
        <w:rPr>
          <w:rFonts w:cs="Times New Roman"/>
        </w:rPr>
        <w:t>Apart from</w:t>
      </w:r>
      <w:r w:rsidRPr="004B3561">
        <w:rPr>
          <w:rFonts w:cs="Times New Roman"/>
        </w:rPr>
        <w:t xml:space="preserve"> effective thermal properties, landfill liner</w:t>
      </w:r>
      <w:r w:rsidR="00BE6064" w:rsidRPr="004B3561">
        <w:rPr>
          <w:rFonts w:cs="Times New Roman"/>
        </w:rPr>
        <w:t xml:space="preserve"> materials</w:t>
      </w:r>
      <w:r w:rsidRPr="004B3561">
        <w:rPr>
          <w:rFonts w:cs="Times New Roman"/>
        </w:rPr>
        <w:t xml:space="preserve"> also need to possess long-term integrity and low environmental impact </w:t>
      </w:r>
      <w:r w:rsidR="00DD2A74" w:rsidRPr="004B3561">
        <w:rPr>
          <w:rFonts w:cs="Times New Roman"/>
        </w:rPr>
        <w:fldChar w:fldCharType="begin"/>
      </w:r>
      <w:r w:rsidR="00DD2A74" w:rsidRPr="004B3561">
        <w:rPr>
          <w:rFonts w:cs="Times New Roman"/>
        </w:rPr>
        <w:instrText xml:space="preserve"> ADDIN EN.CITE &lt;EndNote&gt;&lt;Cite&gt;&lt;Author&gt;Hoor&lt;/Author&gt;&lt;Year&gt;2011&lt;/Year&gt;&lt;RecNum&gt;8&lt;/RecNum&gt;&lt;DisplayText&gt;(Hoor and Rowe, 2011)&lt;/DisplayText&gt;&lt;record&gt;&lt;rec-number&gt;8&lt;/rec-number&gt;&lt;foreign-keys&gt;&lt;key app="EN" db-id="e2r00zxd15z228e9wwe5zff65sdwxdrd5r9w" timestamp="1717687376"&gt;8&lt;/key&gt;&lt;/foreign-keys&gt;&lt;ref-type name="Book"&gt;6&lt;/ref-type&gt;&lt;contributors&gt;&lt;authors&gt;&lt;author&gt;Hoor, A.&lt;/author&gt;&lt;author&gt;Rowe, Ronald&lt;/author&gt;&lt;/authors&gt;&lt;/contributors&gt;&lt;titles&gt;&lt;title&gt;Application of Thermal Insulation in Landfill Liners&lt;/title&gt;&lt;alt-title&gt;Geotechnical Special Publication&lt;/alt-title&gt;&lt;/titles&gt;&lt;pages&gt;1034-1044&lt;/pages&gt;&lt;dates&gt;&lt;year&gt;2011&lt;/year&gt;&lt;/dates&gt;&lt;isbn&gt;978-0-7844-1165-0&lt;/isbn&gt;&lt;urls&gt;&lt;/urls&gt;&lt;electronic-resource-num&gt;10.1061/41165(397)106&lt;/electronic-resource-num&gt;&lt;/record&gt;&lt;/Cite&gt;&lt;/EndNote&gt;</w:instrText>
      </w:r>
      <w:r w:rsidR="00DD2A74" w:rsidRPr="004B3561">
        <w:rPr>
          <w:rFonts w:cs="Times New Roman"/>
        </w:rPr>
        <w:fldChar w:fldCharType="separate"/>
      </w:r>
      <w:r w:rsidR="00DD2A74" w:rsidRPr="004B3561">
        <w:rPr>
          <w:rFonts w:cs="Times New Roman"/>
          <w:noProof/>
        </w:rPr>
        <w:t>(Hoor and Rowe, 201</w:t>
      </w:r>
      <w:r w:rsidR="0049554F">
        <w:rPr>
          <w:rFonts w:cs="Times New Roman"/>
          <w:noProof/>
        </w:rPr>
        <w:t>2</w:t>
      </w:r>
      <w:r w:rsidR="00DD2A74" w:rsidRPr="004B3561">
        <w:rPr>
          <w:rFonts w:cs="Times New Roman"/>
          <w:noProof/>
        </w:rPr>
        <w:t>)</w:t>
      </w:r>
      <w:r w:rsidR="00DD2A74" w:rsidRPr="004B3561">
        <w:rPr>
          <w:rFonts w:cs="Times New Roman"/>
        </w:rPr>
        <w:fldChar w:fldCharType="end"/>
      </w:r>
      <w:r w:rsidR="00DD2A74" w:rsidRPr="004B3561">
        <w:rPr>
          <w:rFonts w:cs="Times New Roman"/>
        </w:rPr>
        <w:t xml:space="preserve">. </w:t>
      </w:r>
      <w:r w:rsidRPr="004B3561">
        <w:rPr>
          <w:rFonts w:cs="Times New Roman"/>
        </w:rPr>
        <w:t>A model of landfill liner insulated with rockwool with various thicknesses need</w:t>
      </w:r>
      <w:r w:rsidR="00BE6064" w:rsidRPr="004B3561">
        <w:rPr>
          <w:rFonts w:cs="Times New Roman"/>
        </w:rPr>
        <w:t>s</w:t>
      </w:r>
      <w:r w:rsidRPr="004B3561">
        <w:rPr>
          <w:rFonts w:cs="Times New Roman"/>
        </w:rPr>
        <w:t xml:space="preserve"> to be carried out as the solution to th</w:t>
      </w:r>
      <w:r w:rsidR="00BE6064" w:rsidRPr="004B3561">
        <w:rPr>
          <w:rFonts w:cs="Times New Roman"/>
        </w:rPr>
        <w:t>e mentioned</w:t>
      </w:r>
      <w:r w:rsidRPr="004B3561">
        <w:rPr>
          <w:rFonts w:cs="Times New Roman"/>
        </w:rPr>
        <w:t xml:space="preserve"> problem. </w:t>
      </w:r>
    </w:p>
    <w:p w14:paraId="2CF5922B" w14:textId="0CBF6680" w:rsidR="00B84B25" w:rsidRPr="004B3561" w:rsidRDefault="00B84B25" w:rsidP="00EA1F14">
      <w:pPr>
        <w:rPr>
          <w:rFonts w:cs="Times New Roman"/>
        </w:rPr>
      </w:pPr>
      <w:r w:rsidRPr="004B3561">
        <w:rPr>
          <w:rFonts w:cs="Times New Roman"/>
        </w:rPr>
        <w:t xml:space="preserve">Landfill liner prototypes </w:t>
      </w:r>
      <w:r w:rsidR="008C625A" w:rsidRPr="004B3561">
        <w:rPr>
          <w:rFonts w:cs="Times New Roman"/>
        </w:rPr>
        <w:t xml:space="preserve">have </w:t>
      </w:r>
      <w:r w:rsidRPr="004B3561">
        <w:rPr>
          <w:rFonts w:cs="Times New Roman"/>
        </w:rPr>
        <w:t xml:space="preserve">been modelled by numerical simulations in several </w:t>
      </w:r>
      <w:r w:rsidR="008C625A" w:rsidRPr="004B3561">
        <w:rPr>
          <w:rFonts w:cs="Times New Roman"/>
        </w:rPr>
        <w:t>studies</w:t>
      </w:r>
      <w:r w:rsidRPr="004B3561">
        <w:rPr>
          <w:rFonts w:cs="Times New Roman"/>
        </w:rPr>
        <w:t xml:space="preserve">. </w:t>
      </w:r>
      <w:r w:rsidR="00DD2A74" w:rsidRPr="004B3561">
        <w:rPr>
          <w:rFonts w:cs="Times New Roman"/>
        </w:rPr>
        <w:t xml:space="preserve">A </w:t>
      </w:r>
      <w:r w:rsidRPr="004B3561">
        <w:rPr>
          <w:rFonts w:cs="Times New Roman"/>
        </w:rPr>
        <w:t>heat generation model in landfills correlated to gas production rate</w:t>
      </w:r>
      <w:r w:rsidR="00DD2A74" w:rsidRPr="004B3561">
        <w:rPr>
          <w:rFonts w:cs="Times New Roman"/>
        </w:rPr>
        <w:t xml:space="preserve"> was developed </w:t>
      </w:r>
      <w:r w:rsidR="00A16E55" w:rsidRPr="004B3561">
        <w:rPr>
          <w:rFonts w:cs="Times New Roman"/>
        </w:rPr>
        <w:fldChar w:fldCharType="begin"/>
      </w:r>
      <w:r w:rsidR="00A16E55" w:rsidRPr="004B3561">
        <w:rPr>
          <w:rFonts w:cs="Times New Roman"/>
        </w:rPr>
        <w:instrText xml:space="preserve"> ADDIN EN.CITE &lt;EndNote&gt;&lt;Cite&gt;&lt;Author&gt;Yoshida&lt;/Author&gt;&lt;Year&gt;2003&lt;/Year&gt;&lt;RecNum&gt;289&lt;/RecNum&gt;&lt;DisplayText&gt;(Yoshida and Rowe, 2003)&lt;/DisplayText&gt;&lt;record&gt;&lt;rec-number&gt;289&lt;/rec-number&gt;&lt;foreign-keys&gt;&lt;key app="EN" db-id="e2r00zxd15z228e9wwe5zff65sdwxdrd5r9w" timestamp="1719425678"&gt;289&lt;/key&gt;&lt;/foreign-keys&gt;&lt;ref-type name="Conference Proceedings"&gt;10&lt;/ref-type&gt;&lt;contributors&gt;&lt;authors&gt;&lt;author&gt;H. Yoshida&lt;/author&gt;&lt;author&gt;Ronald Kerry Rowe&lt;/author&gt;&lt;/authors&gt;&lt;secondary-authors&gt;&lt;author&gt;Christensen, T.H. et al&lt;/author&gt;&lt;/secondary-authors&gt;&lt;/contributors&gt;&lt;titles&gt;&lt;title&gt;Consideration of landfill liner temperature&lt;/title&gt;&lt;secondary-title&gt;Ninth International Waste Management and Landfill Symposium&lt;/secondary-title&gt;&lt;/titles&gt;&lt;dates&gt;&lt;year&gt;2003&lt;/year&gt;&lt;/dates&gt;&lt;pub-location&gt;Italy&lt;/pub-location&gt;&lt;publisher&gt;CISA&lt;/publisher&gt;&lt;urls&gt;&lt;/urls&gt;&lt;/record&gt;&lt;/Cite&gt;&lt;/EndNote&gt;</w:instrText>
      </w:r>
      <w:r w:rsidR="00A16E55" w:rsidRPr="004B3561">
        <w:rPr>
          <w:rFonts w:cs="Times New Roman"/>
        </w:rPr>
        <w:fldChar w:fldCharType="separate"/>
      </w:r>
      <w:r w:rsidR="00A16E55">
        <w:rPr>
          <w:rFonts w:cs="Times New Roman"/>
          <w:noProof/>
        </w:rPr>
        <w:t xml:space="preserve">by </w:t>
      </w:r>
      <w:r w:rsidR="00A16E55" w:rsidRPr="004B3561">
        <w:rPr>
          <w:rFonts w:cs="Times New Roman"/>
          <w:noProof/>
        </w:rPr>
        <w:t xml:space="preserve">Yoshida and Rowe </w:t>
      </w:r>
      <w:r w:rsidR="00A16E55">
        <w:rPr>
          <w:rFonts w:cs="Times New Roman"/>
          <w:noProof/>
        </w:rPr>
        <w:t>(</w:t>
      </w:r>
      <w:r w:rsidR="00A16E55" w:rsidRPr="004B3561">
        <w:rPr>
          <w:rFonts w:cs="Times New Roman"/>
          <w:noProof/>
        </w:rPr>
        <w:t>2003)</w:t>
      </w:r>
      <w:r w:rsidR="00A16E55" w:rsidRPr="004B3561">
        <w:rPr>
          <w:rFonts w:cs="Times New Roman"/>
        </w:rPr>
        <w:fldChar w:fldCharType="end"/>
      </w:r>
      <w:r w:rsidRPr="004B3561">
        <w:rPr>
          <w:rFonts w:cs="Times New Roman"/>
        </w:rPr>
        <w:t xml:space="preserve">. </w:t>
      </w:r>
      <w:r w:rsidR="00A16E55">
        <w:rPr>
          <w:rFonts w:cs="Times New Roman"/>
        </w:rPr>
        <w:t>Another numerical s</w:t>
      </w:r>
      <w:r w:rsidR="00A16E55" w:rsidRPr="004B3561">
        <w:rPr>
          <w:rFonts w:cs="Times New Roman"/>
        </w:rPr>
        <w:t>tud</w:t>
      </w:r>
      <w:r w:rsidR="00A16E55">
        <w:rPr>
          <w:rFonts w:cs="Times New Roman"/>
        </w:rPr>
        <w:t>y</w:t>
      </w:r>
      <w:r w:rsidR="00A16E55" w:rsidRPr="004B3561">
        <w:rPr>
          <w:rFonts w:cs="Times New Roman"/>
        </w:rPr>
        <w:t xml:space="preserve"> </w:t>
      </w:r>
      <w:r w:rsidR="00A16E55">
        <w:rPr>
          <w:rFonts w:cs="Times New Roman"/>
        </w:rPr>
        <w:t>was</w:t>
      </w:r>
      <w:r w:rsidR="00A16E55" w:rsidRPr="004B3561">
        <w:rPr>
          <w:rFonts w:cs="Times New Roman"/>
        </w:rPr>
        <w:t xml:space="preserve"> </w:t>
      </w:r>
      <w:r w:rsidR="00431597" w:rsidRPr="004B3561">
        <w:rPr>
          <w:rFonts w:cs="Times New Roman"/>
        </w:rPr>
        <w:t xml:space="preserve">conducted </w:t>
      </w:r>
      <w:r w:rsidR="00A16E55">
        <w:rPr>
          <w:rFonts w:cs="Times New Roman"/>
        </w:rPr>
        <w:t xml:space="preserve">by </w:t>
      </w:r>
      <w:r w:rsidR="00A16E55" w:rsidRPr="004B3561">
        <w:rPr>
          <w:rFonts w:cs="Times New Roman"/>
        </w:rPr>
        <w:fldChar w:fldCharType="begin"/>
      </w:r>
      <w:r w:rsidR="00A16E55" w:rsidRPr="004B3561">
        <w:rPr>
          <w:rFonts w:cs="Times New Roman"/>
        </w:rPr>
        <w:instrText xml:space="preserve"> ADDIN EN.CITE &lt;EndNote&gt;&lt;Cite&gt;&lt;Author&gt;Hoor&lt;/Author&gt;&lt;Year&gt;2011&lt;/Year&gt;&lt;RecNum&gt;8&lt;/RecNum&gt;&lt;DisplayText&gt;(Hoor and Rowe, 2011)&lt;/DisplayText&gt;&lt;record&gt;&lt;rec-number&gt;8&lt;/rec-number&gt;&lt;foreign-keys&gt;&lt;key app="EN" db-id="e2r00zxd15z228e9wwe5zff65sdwxdrd5r9w" timestamp="1717687376"&gt;8&lt;/key&gt;&lt;/foreign-keys&gt;&lt;ref-type name="Book"&gt;6&lt;/ref-type&gt;&lt;contributors&gt;&lt;authors&gt;&lt;author&gt;Hoor, A.&lt;/author&gt;&lt;author&gt;Rowe, Ronald&lt;/author&gt;&lt;/authors&gt;&lt;/contributors&gt;&lt;titles&gt;&lt;title&gt;Application of Thermal Insulation in Landfill Liners&lt;/title&gt;&lt;alt-title&gt;Geotechnical Special Publication&lt;/alt-title&gt;&lt;/titles&gt;&lt;pages&gt;1034-1044&lt;/pages&gt;&lt;dates&gt;&lt;year&gt;2011&lt;/year&gt;&lt;/dates&gt;&lt;isbn&gt;978-0-7844-1165-0&lt;/isbn&gt;&lt;urls&gt;&lt;/urls&gt;&lt;electronic-resource-num&gt;10.1061/41165(397)106&lt;/electronic-resource-num&gt;&lt;/record&gt;&lt;/Cite&gt;&lt;/EndNote&gt;</w:instrText>
      </w:r>
      <w:r w:rsidR="00A16E55" w:rsidRPr="004B3561">
        <w:rPr>
          <w:rFonts w:cs="Times New Roman"/>
        </w:rPr>
        <w:fldChar w:fldCharType="separate"/>
      </w:r>
      <w:r w:rsidR="00A16E55" w:rsidRPr="004B3561">
        <w:rPr>
          <w:rFonts w:cs="Times New Roman"/>
          <w:noProof/>
        </w:rPr>
        <w:t xml:space="preserve">Hoor and Rowe </w:t>
      </w:r>
      <w:r w:rsidR="00A16E55">
        <w:rPr>
          <w:rFonts w:cs="Times New Roman"/>
          <w:noProof/>
        </w:rPr>
        <w:t>(</w:t>
      </w:r>
      <w:r w:rsidR="00A16E55" w:rsidRPr="004B3561">
        <w:rPr>
          <w:rFonts w:cs="Times New Roman"/>
          <w:noProof/>
        </w:rPr>
        <w:t>201</w:t>
      </w:r>
      <w:r w:rsidR="0049554F">
        <w:rPr>
          <w:rFonts w:cs="Times New Roman"/>
          <w:noProof/>
        </w:rPr>
        <w:t>2</w:t>
      </w:r>
      <w:r w:rsidR="00A16E55" w:rsidRPr="004B3561">
        <w:rPr>
          <w:rFonts w:cs="Times New Roman"/>
          <w:noProof/>
        </w:rPr>
        <w:t>)</w:t>
      </w:r>
      <w:r w:rsidR="00A16E55" w:rsidRPr="004B3561">
        <w:rPr>
          <w:rFonts w:cs="Times New Roman"/>
        </w:rPr>
        <w:fldChar w:fldCharType="end"/>
      </w:r>
      <w:r w:rsidR="00A16E55">
        <w:rPr>
          <w:rFonts w:cs="Times New Roman"/>
        </w:rPr>
        <w:t xml:space="preserve"> </w:t>
      </w:r>
      <w:r w:rsidR="00431597" w:rsidRPr="004B3561">
        <w:rPr>
          <w:rFonts w:cs="Times New Roman"/>
        </w:rPr>
        <w:t>on the</w:t>
      </w:r>
      <w:r w:rsidRPr="004B3561">
        <w:rPr>
          <w:rFonts w:cs="Times New Roman"/>
        </w:rPr>
        <w:t xml:space="preserve"> design and operation of parts in landfill system</w:t>
      </w:r>
      <w:r w:rsidR="008C625A" w:rsidRPr="004B3561">
        <w:rPr>
          <w:rFonts w:cs="Times New Roman"/>
        </w:rPr>
        <w:t>s</w:t>
      </w:r>
      <w:r w:rsidRPr="004B3561">
        <w:rPr>
          <w:rFonts w:cs="Times New Roman"/>
        </w:rPr>
        <w:t xml:space="preserve"> while being exposed to ETs have </w:t>
      </w:r>
      <w:r w:rsidR="00212169" w:rsidRPr="004B3561">
        <w:rPr>
          <w:rFonts w:cs="Times New Roman"/>
        </w:rPr>
        <w:t xml:space="preserve">also </w:t>
      </w:r>
      <w:r w:rsidRPr="004B3561">
        <w:rPr>
          <w:rFonts w:cs="Times New Roman"/>
        </w:rPr>
        <w:t>been done</w:t>
      </w:r>
      <w:r w:rsidR="00212169" w:rsidRPr="004B3561">
        <w:rPr>
          <w:rFonts w:cs="Times New Roman"/>
        </w:rPr>
        <w:t>.</w:t>
      </w:r>
      <w:r w:rsidRPr="004B3561">
        <w:rPr>
          <w:rFonts w:cs="Times New Roman"/>
        </w:rPr>
        <w:t xml:space="preserve"> </w:t>
      </w:r>
      <w:r w:rsidR="00EA1F14" w:rsidRPr="004B3561">
        <w:rPr>
          <w:rFonts w:cs="Times New Roman"/>
        </w:rPr>
        <w:t>Analysis of insulated landfill liners</w:t>
      </w:r>
      <w:r w:rsidR="001645C3">
        <w:rPr>
          <w:rFonts w:cs="Times New Roman"/>
        </w:rPr>
        <w:t xml:space="preserve"> using </w:t>
      </w:r>
      <w:r w:rsidR="001645C3" w:rsidRPr="004B3561">
        <w:rPr>
          <w:rFonts w:cs="Times New Roman"/>
        </w:rPr>
        <w:t>the encapsulated fiberglass and extruded polystyrene</w:t>
      </w:r>
      <w:r w:rsidR="00EA1F14" w:rsidRPr="004B3561">
        <w:rPr>
          <w:rFonts w:cs="Times New Roman"/>
        </w:rPr>
        <w:t xml:space="preserve"> w</w:t>
      </w:r>
      <w:r w:rsidR="001645C3">
        <w:rPr>
          <w:rFonts w:cs="Times New Roman"/>
        </w:rPr>
        <w:t>ere</w:t>
      </w:r>
      <w:r w:rsidR="00EA1F14" w:rsidRPr="004B3561">
        <w:rPr>
          <w:rFonts w:cs="Times New Roman"/>
        </w:rPr>
        <w:t xml:space="preserve"> studied by Benson et al</w:t>
      </w:r>
      <w:r w:rsidR="001645C3">
        <w:rPr>
          <w:rFonts w:cs="Times New Roman"/>
        </w:rPr>
        <w:t xml:space="preserve"> (1996)</w:t>
      </w:r>
      <w:r w:rsidR="00EA1F14" w:rsidRPr="004B3561">
        <w:rPr>
          <w:rFonts w:cs="Times New Roman"/>
        </w:rPr>
        <w:t>.</w:t>
      </w:r>
      <w:r w:rsidR="00DD02C5" w:rsidRPr="004B3561">
        <w:rPr>
          <w:rFonts w:cs="Times New Roman"/>
        </w:rPr>
        <w:t xml:space="preserve"> </w:t>
      </w:r>
      <w:r w:rsidR="00D51024">
        <w:rPr>
          <w:rFonts w:cs="Times New Roman"/>
        </w:rPr>
        <w:t>In this paper, n</w:t>
      </w:r>
      <w:r w:rsidR="00D51024" w:rsidRPr="004B3561">
        <w:rPr>
          <w:rFonts w:cs="Times New Roman"/>
        </w:rPr>
        <w:t xml:space="preserve">umerical </w:t>
      </w:r>
      <w:r w:rsidRPr="004B3561">
        <w:rPr>
          <w:rFonts w:cs="Times New Roman"/>
        </w:rPr>
        <w:t xml:space="preserve">simulation that </w:t>
      </w:r>
      <w:r w:rsidR="00D51024">
        <w:rPr>
          <w:rFonts w:cs="Times New Roman"/>
        </w:rPr>
        <w:t>further explores</w:t>
      </w:r>
      <w:r w:rsidR="00D51024" w:rsidRPr="004B3561">
        <w:rPr>
          <w:rFonts w:cs="Times New Roman"/>
        </w:rPr>
        <w:t xml:space="preserve"> </w:t>
      </w:r>
      <w:r w:rsidRPr="004B3561">
        <w:rPr>
          <w:rFonts w:cs="Times New Roman"/>
        </w:rPr>
        <w:t xml:space="preserve">heat transfer </w:t>
      </w:r>
      <w:r w:rsidR="00D51024">
        <w:rPr>
          <w:rFonts w:cs="Times New Roman"/>
        </w:rPr>
        <w:t>characteristics</w:t>
      </w:r>
      <w:r w:rsidR="00D51024" w:rsidRPr="004B3561">
        <w:rPr>
          <w:rFonts w:cs="Times New Roman"/>
        </w:rPr>
        <w:t xml:space="preserve"> </w:t>
      </w:r>
      <w:r w:rsidRPr="004B3561">
        <w:rPr>
          <w:rFonts w:cs="Times New Roman"/>
        </w:rPr>
        <w:t xml:space="preserve">in </w:t>
      </w:r>
      <w:r w:rsidR="008C625A" w:rsidRPr="004B3561">
        <w:rPr>
          <w:rFonts w:cs="Times New Roman"/>
        </w:rPr>
        <w:t xml:space="preserve">a </w:t>
      </w:r>
      <w:r w:rsidRPr="004B3561">
        <w:rPr>
          <w:rFonts w:cs="Times New Roman"/>
        </w:rPr>
        <w:t xml:space="preserve">rockwool-insulated landfill liner system </w:t>
      </w:r>
      <w:r w:rsidR="00D51024">
        <w:rPr>
          <w:rFonts w:cs="Times New Roman"/>
        </w:rPr>
        <w:t>is carried out</w:t>
      </w:r>
      <w:r w:rsidRPr="004B3561">
        <w:rPr>
          <w:rFonts w:cs="Times New Roman"/>
        </w:rPr>
        <w:t xml:space="preserve">. </w:t>
      </w:r>
      <w:r w:rsidR="00D51024">
        <w:rPr>
          <w:rFonts w:cs="Times New Roman"/>
        </w:rPr>
        <w:t>T</w:t>
      </w:r>
      <w:r w:rsidRPr="004B3561">
        <w:rPr>
          <w:rFonts w:cs="Times New Roman"/>
        </w:rPr>
        <w:t xml:space="preserve">he effectiveness of rockwool with </w:t>
      </w:r>
      <w:r w:rsidR="00D51024">
        <w:rPr>
          <w:rFonts w:cs="Times New Roman"/>
        </w:rPr>
        <w:t>different</w:t>
      </w:r>
      <w:r w:rsidR="00D51024" w:rsidRPr="004B3561">
        <w:rPr>
          <w:rFonts w:cs="Times New Roman"/>
        </w:rPr>
        <w:t xml:space="preserve"> </w:t>
      </w:r>
      <w:r w:rsidRPr="004B3561">
        <w:rPr>
          <w:rFonts w:cs="Times New Roman"/>
        </w:rPr>
        <w:t xml:space="preserve">thicknesses as the insulation material in landfill liners </w:t>
      </w:r>
      <w:r w:rsidR="00D51024">
        <w:rPr>
          <w:rFonts w:cs="Times New Roman"/>
        </w:rPr>
        <w:t>are modelled. The</w:t>
      </w:r>
      <w:r w:rsidRPr="004B3561">
        <w:rPr>
          <w:rFonts w:cs="Times New Roman"/>
        </w:rPr>
        <w:t xml:space="preserve"> numerical simulation </w:t>
      </w:r>
      <w:r w:rsidR="00D51024">
        <w:rPr>
          <w:rFonts w:cs="Times New Roman"/>
        </w:rPr>
        <w:t>was carried out using</w:t>
      </w:r>
      <w:r w:rsidRPr="004B3561">
        <w:rPr>
          <w:rFonts w:cs="Times New Roman"/>
        </w:rPr>
        <w:t xml:space="preserve"> ANSYS</w:t>
      </w:r>
      <w:r w:rsidR="00D51024">
        <w:rPr>
          <w:rFonts w:cs="Times New Roman"/>
        </w:rPr>
        <w:t>. In addition to the numerical simulation,</w:t>
      </w:r>
      <w:r w:rsidRPr="004B3561">
        <w:rPr>
          <w:rFonts w:cs="Times New Roman"/>
        </w:rPr>
        <w:t xml:space="preserve"> a physical </w:t>
      </w:r>
      <w:r w:rsidR="00D51024">
        <w:rPr>
          <w:rFonts w:cs="Times New Roman"/>
        </w:rPr>
        <w:t>model scale experiment</w:t>
      </w:r>
      <w:r w:rsidR="00D51024" w:rsidRPr="004B3561">
        <w:rPr>
          <w:rFonts w:cs="Times New Roman"/>
        </w:rPr>
        <w:t xml:space="preserve"> </w:t>
      </w:r>
      <w:r w:rsidRPr="004B3561">
        <w:rPr>
          <w:rFonts w:cs="Times New Roman"/>
        </w:rPr>
        <w:t>of rockwool-insulated landfill liner</w:t>
      </w:r>
      <w:r w:rsidR="00D51024">
        <w:rPr>
          <w:rFonts w:cs="Times New Roman"/>
        </w:rPr>
        <w:t xml:space="preserve"> was also carried out</w:t>
      </w:r>
      <w:r w:rsidRPr="004B3561">
        <w:rPr>
          <w:rFonts w:cs="Times New Roman"/>
        </w:rPr>
        <w:t>. The physical prototype validate</w:t>
      </w:r>
      <w:r w:rsidR="008C625A" w:rsidRPr="004B3561">
        <w:rPr>
          <w:rFonts w:cs="Times New Roman"/>
        </w:rPr>
        <w:t>s</w:t>
      </w:r>
      <w:r w:rsidRPr="004B3561">
        <w:rPr>
          <w:rFonts w:cs="Times New Roman"/>
        </w:rPr>
        <w:t xml:space="preserve"> the numerical result</w:t>
      </w:r>
      <w:r w:rsidR="00D51024">
        <w:rPr>
          <w:rFonts w:cs="Times New Roman"/>
        </w:rPr>
        <w:t>s</w:t>
      </w:r>
      <w:r w:rsidRPr="004B3561">
        <w:rPr>
          <w:rFonts w:cs="Times New Roman"/>
        </w:rPr>
        <w:t xml:space="preserve"> and ensure the feasibility of rockwool usage in landfill system</w:t>
      </w:r>
      <w:r w:rsidR="00EA1F14" w:rsidRPr="004B3561">
        <w:rPr>
          <w:rFonts w:cs="Times New Roman"/>
        </w:rPr>
        <w:t xml:space="preserve">. This study contributes to </w:t>
      </w:r>
      <w:r w:rsidR="00D428D3" w:rsidRPr="004B3561">
        <w:rPr>
          <w:rFonts w:cs="Times New Roman"/>
        </w:rPr>
        <w:t>the development</w:t>
      </w:r>
      <w:r w:rsidR="00EA1F14" w:rsidRPr="004B3561">
        <w:rPr>
          <w:rFonts w:cs="Times New Roman"/>
        </w:rPr>
        <w:t xml:space="preserve"> of more environmentally friendly landfill systems, </w:t>
      </w:r>
      <w:r w:rsidR="003F0DDD" w:rsidRPr="004B3561">
        <w:rPr>
          <w:rFonts w:cs="Times New Roman"/>
        </w:rPr>
        <w:t>providing insights of insulated landfill liner under several conditions, and contributing to utilization of sustainable material.</w:t>
      </w:r>
    </w:p>
    <w:p w14:paraId="072E52FB" w14:textId="35DF2248" w:rsidR="005A6A7A" w:rsidRPr="00D51024" w:rsidRDefault="005A7F94" w:rsidP="00EC773C">
      <w:pPr>
        <w:pStyle w:val="Heading1"/>
      </w:pPr>
      <w:r w:rsidRPr="00D51024">
        <w:t>MATERIALS AND METHODOLOGY</w:t>
      </w:r>
    </w:p>
    <w:p w14:paraId="1A801018" w14:textId="26357B03" w:rsidR="00B84B25" w:rsidRPr="004B3561" w:rsidRDefault="00B84B25" w:rsidP="00EC773C">
      <w:pPr>
        <w:pStyle w:val="Heading2"/>
      </w:pPr>
      <w:bookmarkStart w:id="0" w:name="_Ref170335900"/>
      <w:r w:rsidRPr="004B3561">
        <w:t>Materials</w:t>
      </w:r>
      <w:bookmarkEnd w:id="0"/>
    </w:p>
    <w:p w14:paraId="1C8F1A4B" w14:textId="5E503B0A" w:rsidR="00B84B25" w:rsidRPr="004B3561" w:rsidRDefault="00B84B25" w:rsidP="00EC773C">
      <w:pPr>
        <w:pStyle w:val="Heading3"/>
      </w:pPr>
      <w:r w:rsidRPr="004B3561">
        <w:t>Marine Clay</w:t>
      </w:r>
    </w:p>
    <w:p w14:paraId="3DDE39A4" w14:textId="6CD5EBA4" w:rsidR="00B84B25" w:rsidRPr="004B3561" w:rsidRDefault="00B84B25" w:rsidP="00EC773C">
      <w:pPr>
        <w:rPr>
          <w:rFonts w:cs="Times New Roman"/>
        </w:rPr>
      </w:pPr>
      <w:r w:rsidRPr="004B3561">
        <w:rPr>
          <w:rFonts w:cs="Times New Roman"/>
        </w:rPr>
        <w:t xml:space="preserve">Marine clay was used as </w:t>
      </w:r>
      <w:r w:rsidR="0032519F" w:rsidRPr="004B3561">
        <w:rPr>
          <w:rFonts w:cs="Times New Roman"/>
        </w:rPr>
        <w:t>a</w:t>
      </w:r>
      <w:r w:rsidRPr="004B3561">
        <w:rPr>
          <w:rFonts w:cs="Times New Roman"/>
        </w:rPr>
        <w:t xml:space="preserve"> compacted clay liner (CCL) for </w:t>
      </w:r>
      <w:r w:rsidR="00D51024">
        <w:rPr>
          <w:rFonts w:cs="Times New Roman"/>
        </w:rPr>
        <w:t xml:space="preserve">the </w:t>
      </w:r>
      <w:r w:rsidRPr="004B3561">
        <w:rPr>
          <w:rFonts w:cs="Times New Roman"/>
        </w:rPr>
        <w:t xml:space="preserve">landfill liner system physical </w:t>
      </w:r>
      <w:r w:rsidR="00376CF6">
        <w:rPr>
          <w:rFonts w:cs="Times New Roman"/>
        </w:rPr>
        <w:t>modelling</w:t>
      </w:r>
      <w:r w:rsidRPr="004B3561">
        <w:rPr>
          <w:rFonts w:cs="Times New Roman"/>
        </w:rPr>
        <w:t xml:space="preserve">. The marine clay was collected from </w:t>
      </w:r>
      <w:r w:rsidR="00D51024">
        <w:rPr>
          <w:rFonts w:cs="Times New Roman"/>
        </w:rPr>
        <w:t xml:space="preserve">a </w:t>
      </w:r>
      <w:r w:rsidRPr="004B3561">
        <w:rPr>
          <w:rFonts w:cs="Times New Roman"/>
        </w:rPr>
        <w:t xml:space="preserve">coastal region located in Kampung Dungun, 45800 </w:t>
      </w:r>
      <w:r w:rsidRPr="004B3561">
        <w:rPr>
          <w:rFonts w:cs="Times New Roman"/>
        </w:rPr>
        <w:lastRenderedPageBreak/>
        <w:t xml:space="preserve">Jeram, Selangor, Malaysia. Marine clay in different states </w:t>
      </w:r>
      <w:r w:rsidR="0055443D" w:rsidRPr="004B3561">
        <w:rPr>
          <w:rFonts w:cs="Times New Roman"/>
        </w:rPr>
        <w:t>is</w:t>
      </w:r>
      <w:r w:rsidRPr="004B3561">
        <w:rPr>
          <w:rFonts w:cs="Times New Roman"/>
        </w:rPr>
        <w:t xml:space="preserve"> presented in</w:t>
      </w:r>
      <w:r w:rsidR="0055050A" w:rsidRPr="004B3561">
        <w:rPr>
          <w:rFonts w:cs="Times New Roman"/>
        </w:rPr>
        <w:t xml:space="preserve"> Figure 1</w:t>
      </w:r>
      <w:r w:rsidR="0054743E" w:rsidRPr="004B3561">
        <w:rPr>
          <w:rFonts w:cs="Times New Roman"/>
        </w:rPr>
        <w:t>(a) and (b)</w:t>
      </w:r>
      <w:r w:rsidR="0055050A" w:rsidRPr="004B3561">
        <w:rPr>
          <w:rFonts w:cs="Times New Roman"/>
        </w:rPr>
        <w:t xml:space="preserve"> </w:t>
      </w:r>
      <w:r w:rsidRPr="004B3561">
        <w:rPr>
          <w:rFonts w:cs="Times New Roman"/>
        </w:rPr>
        <w:t xml:space="preserve">and </w:t>
      </w:r>
      <w:r w:rsidR="00D51024">
        <w:rPr>
          <w:rFonts w:cs="Times New Roman"/>
        </w:rPr>
        <w:t>its properties</w:t>
      </w:r>
      <w:r w:rsidRPr="004B3561">
        <w:rPr>
          <w:rFonts w:cs="Times New Roman"/>
        </w:rPr>
        <w:t xml:space="preserve"> are shown in Table 1.</w:t>
      </w:r>
    </w:p>
    <w:tbl>
      <w:tblPr>
        <w:tblStyle w:val="7"/>
        <w:tblW w:w="8784" w:type="dxa"/>
        <w:tblLayout w:type="fixed"/>
        <w:tblCellMar>
          <w:left w:w="0" w:type="dxa"/>
          <w:right w:w="0" w:type="dxa"/>
        </w:tblCellMar>
        <w:tblLook w:val="0400" w:firstRow="0" w:lastRow="0" w:firstColumn="0" w:lastColumn="0" w:noHBand="0" w:noVBand="1"/>
      </w:tblPr>
      <w:tblGrid>
        <w:gridCol w:w="2972"/>
        <w:gridCol w:w="2552"/>
        <w:gridCol w:w="3260"/>
      </w:tblGrid>
      <w:tr w:rsidR="000C38B6" w:rsidRPr="004B3561" w14:paraId="43B39648" w14:textId="1B2BEDDD" w:rsidTr="00D51024">
        <w:trPr>
          <w:trHeight w:val="2825"/>
        </w:trPr>
        <w:tc>
          <w:tcPr>
            <w:tcW w:w="2972" w:type="dxa"/>
          </w:tcPr>
          <w:bookmarkStart w:id="1" w:name="_Hlk170332110"/>
          <w:p w14:paraId="0775080E" w14:textId="1713D204" w:rsidR="000C38B6" w:rsidRPr="004B3561" w:rsidRDefault="0064359F" w:rsidP="0064359F">
            <w:pPr>
              <w:jc w:val="center"/>
              <w:rPr>
                <w:rFonts w:eastAsia="Times New Roman" w:cs="Times New Roman"/>
                <w:sz w:val="20"/>
                <w:szCs w:val="20"/>
              </w:rPr>
            </w:pPr>
            <w:r w:rsidRPr="004B3561">
              <w:rPr>
                <w:rFonts w:eastAsia="Times New Roman" w:cs="Times New Roman"/>
                <w:noProof/>
                <w:sz w:val="20"/>
                <w:szCs w:val="20"/>
              </w:rPr>
              <mc:AlternateContent>
                <mc:Choice Requires="wps">
                  <w:drawing>
                    <wp:anchor distT="0" distB="0" distL="114300" distR="114300" simplePos="0" relativeHeight="251663360" behindDoc="0" locked="0" layoutInCell="1" allowOverlap="1" wp14:anchorId="7654C0CE" wp14:editId="537F0BAE">
                      <wp:simplePos x="0" y="0"/>
                      <wp:positionH relativeFrom="column">
                        <wp:posOffset>115570</wp:posOffset>
                      </wp:positionH>
                      <wp:positionV relativeFrom="paragraph">
                        <wp:posOffset>3175</wp:posOffset>
                      </wp:positionV>
                      <wp:extent cx="323850" cy="276225"/>
                      <wp:effectExtent l="0" t="0" r="0" b="0"/>
                      <wp:wrapNone/>
                      <wp:docPr id="1755252230" name="Text Box 4"/>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wps:spPr>
                            <wps:txbx>
                              <w:txbxContent>
                                <w:p w14:paraId="44CDB335" w14:textId="77777777" w:rsidR="0064359F" w:rsidRPr="009E5F7D" w:rsidRDefault="0064359F" w:rsidP="0064359F">
                                  <w:pPr>
                                    <w:rPr>
                                      <w:b/>
                                      <w:bCs/>
                                      <w:color w:val="FFC000"/>
                                      <w:sz w:val="18"/>
                                      <w:szCs w:val="18"/>
                                      <w:lang w:val="id-ID"/>
                                    </w:rPr>
                                  </w:pPr>
                                  <w:r w:rsidRPr="009E5F7D">
                                    <w:rPr>
                                      <w:b/>
                                      <w:bCs/>
                                      <w:color w:val="FFC000"/>
                                      <w:sz w:val="18"/>
                                      <w:szCs w:val="18"/>
                                      <w:lang w:val="id-ID"/>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54C0CE" id="_x0000_t202" coordsize="21600,21600" o:spt="202" path="m,l,21600r21600,l21600,xe">
                      <v:stroke joinstyle="miter"/>
                      <v:path gradientshapeok="t" o:connecttype="rect"/>
                    </v:shapetype>
                    <v:shape id="Text Box 4" o:spid="_x0000_s1026" type="#_x0000_t202" style="position:absolute;left:0;text-align:left;margin-left:9.1pt;margin-top:.25pt;width:25.5pt;height:21.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CFQIAACsEAAAOAAAAZHJzL2Uyb0RvYy54bWysU01v2zAMvQ/YfxB0b5w4H+2MOEXWIsOA&#10;oC2QDj0rshQbkEVNUmJnv36U7Hys22noRSZF+pF8j5rft7UiB2FdBTqno8GQEqE5FJXe5fTH6+rm&#10;jhLnmS6YAi1yehSO3i8+f5o3JhMplKAKYQmCaJc1Jqel9yZLEsdLUTM3ACM0BiXYmnl07S4pLGsQ&#10;vVZJOhzOkgZsYSxw4RzePnZBuoj4Ugrun6V0whOVU+zNx9PGcxvOZDFn2c4yU1a8b4P9Rxc1qzQW&#10;PUM9Ms/I3lZ/QdUVt+BA+gGHOgEpKy7iDDjNaPhumk3JjIizIDnOnGlyHwfLnw4b82KJb79CiwIG&#10;QhrjMoeXYZ5W2jp8sVOCcaTweKZNtJ5wvByn47spRjiG0ttZmk4DSnL52VjnvwmoSTByalGVSBY7&#10;rJ3vUk8poZaGVaVUVEZp0uR0Nkb4PyIIrjTWuLQaLN9u277/LRRHHMtCp7gzfFVh8TVz/oVZlBj7&#10;xbX1z3hIBVgEeouSEuyvf92HfGQeo5Q0uDI5dT/3zApK1HeNmnwZTSZhx6Izmd6m6NjryPY6ovf1&#10;A+BWjvCBGB7NkO/VyZQW6jfc7mWoiiGmOdbOqT+ZD75bZHwdXCyXMQm3yjC/1hvDA3QgLVD72r4x&#10;a3r+PQr3BKflYtk7Gbrcju7l3oOsokaB4I7VnnfcyKhy/3rCyl/7Mevyxhe/AQAA//8DAFBLAwQU&#10;AAYACAAAACEAn2VfmdsAAAAFAQAADwAAAGRycy9kb3ducmV2LnhtbEyOTUvDQBRF94L/YXiCOzsx&#10;tCXGTEoJFEHsorUbdy+Z1yQ4HzEzbaO/vs+VLg/3cu8pVpM14kxj6L1T8DhLQJBrvO5dq+DwvnnI&#10;QISITqPxjhR8U4BVeXtTYK79xe3ovI+t4BEXclTQxTjkUoamI4th5gdynB39aDEyjq3UI1543BqZ&#10;JslSWuwdP3Q4UNVR87k/WQWv1WaLuzq12Y+pXt6O6+Hr8LFQ6v5uWj+DiDTFvzL86rM6lOxU+5PT&#10;QRjmLOWmggUITpdPTLWC+TwBWRbyv315BQAA//8DAFBLAQItABQABgAIAAAAIQC2gziS/gAAAOEB&#10;AAATAAAAAAAAAAAAAAAAAAAAAABbQ29udGVudF9UeXBlc10ueG1sUEsBAi0AFAAGAAgAAAAhADj9&#10;If/WAAAAlAEAAAsAAAAAAAAAAAAAAAAALwEAAF9yZWxzLy5yZWxzUEsBAi0AFAAGAAgAAAAhAL5B&#10;hwIVAgAAKwQAAA4AAAAAAAAAAAAAAAAALgIAAGRycy9lMm9Eb2MueG1sUEsBAi0AFAAGAAgAAAAh&#10;AJ9lX5nbAAAABQEAAA8AAAAAAAAAAAAAAAAAbwQAAGRycy9kb3ducmV2LnhtbFBLBQYAAAAABAAE&#10;APMAAAB3BQAAAAA=&#10;" filled="f" stroked="f" strokeweight=".5pt">
                      <v:textbox>
                        <w:txbxContent>
                          <w:p w14:paraId="44CDB335" w14:textId="77777777" w:rsidR="0064359F" w:rsidRPr="009E5F7D" w:rsidRDefault="0064359F" w:rsidP="0064359F">
                            <w:pPr>
                              <w:rPr>
                                <w:b/>
                                <w:bCs/>
                                <w:color w:val="FFC000"/>
                                <w:sz w:val="18"/>
                                <w:szCs w:val="18"/>
                                <w:lang w:val="id-ID"/>
                              </w:rPr>
                            </w:pPr>
                            <w:r w:rsidRPr="009E5F7D">
                              <w:rPr>
                                <w:b/>
                                <w:bCs/>
                                <w:color w:val="FFC000"/>
                                <w:sz w:val="18"/>
                                <w:szCs w:val="18"/>
                                <w:lang w:val="id-ID"/>
                              </w:rPr>
                              <w:t>(a)</w:t>
                            </w:r>
                          </w:p>
                        </w:txbxContent>
                      </v:textbox>
                    </v:shape>
                  </w:pict>
                </mc:Fallback>
              </mc:AlternateContent>
            </w:r>
            <w:r w:rsidR="000C38B6" w:rsidRPr="004B3561">
              <w:rPr>
                <w:rFonts w:eastAsia="Times New Roman" w:cs="Times New Roman"/>
                <w:noProof/>
                <w:sz w:val="20"/>
                <w:szCs w:val="20"/>
              </w:rPr>
              <w:drawing>
                <wp:inline distT="0" distB="0" distL="0" distR="0" wp14:anchorId="270D29C5" wp14:editId="59E289D0">
                  <wp:extent cx="1524000" cy="1609725"/>
                  <wp:effectExtent l="0" t="0" r="0" b="9525"/>
                  <wp:docPr id="2123153215" name="image8.jpg" descr="A pile of small rocks&#10;&#10;Description automatically generated"/>
                  <wp:cNvGraphicFramePr/>
                  <a:graphic xmlns:a="http://schemas.openxmlformats.org/drawingml/2006/main">
                    <a:graphicData uri="http://schemas.openxmlformats.org/drawingml/2006/picture">
                      <pic:pic xmlns:pic="http://schemas.openxmlformats.org/drawingml/2006/picture">
                        <pic:nvPicPr>
                          <pic:cNvPr id="2123153215" name="image8.jpg" descr="A pile of small rocks&#10;&#10;Description automatically generated"/>
                          <pic:cNvPicPr preferRelativeResize="0"/>
                        </pic:nvPicPr>
                        <pic:blipFill>
                          <a:blip r:embed="rId17"/>
                          <a:srcRect l="4970" t="12037" r="10539" b="20621"/>
                          <a:stretch>
                            <a:fillRect/>
                          </a:stretch>
                        </pic:blipFill>
                        <pic:spPr>
                          <a:xfrm>
                            <a:off x="0" y="0"/>
                            <a:ext cx="1524300" cy="1610042"/>
                          </a:xfrm>
                          <a:prstGeom prst="rect">
                            <a:avLst/>
                          </a:prstGeom>
                          <a:ln/>
                        </pic:spPr>
                      </pic:pic>
                    </a:graphicData>
                  </a:graphic>
                </wp:inline>
              </w:drawing>
            </w:r>
          </w:p>
        </w:tc>
        <w:tc>
          <w:tcPr>
            <w:tcW w:w="2552" w:type="dxa"/>
          </w:tcPr>
          <w:p w14:paraId="2FC2B9CF" w14:textId="1028A1D3" w:rsidR="000C38B6" w:rsidRPr="004B3561" w:rsidRDefault="0064359F" w:rsidP="000C38B6">
            <w:pPr>
              <w:jc w:val="center"/>
              <w:rPr>
                <w:rFonts w:eastAsia="Times New Roman" w:cs="Times New Roman"/>
                <w:sz w:val="20"/>
                <w:szCs w:val="20"/>
              </w:rPr>
            </w:pPr>
            <w:r w:rsidRPr="004B3561">
              <w:rPr>
                <w:rFonts w:eastAsia="Times New Roman" w:cs="Times New Roman"/>
                <w:noProof/>
                <w:sz w:val="20"/>
                <w:szCs w:val="20"/>
              </w:rPr>
              <mc:AlternateContent>
                <mc:Choice Requires="wps">
                  <w:drawing>
                    <wp:anchor distT="0" distB="0" distL="114300" distR="114300" simplePos="0" relativeHeight="251665408" behindDoc="0" locked="0" layoutInCell="1" allowOverlap="1" wp14:anchorId="11EACD13" wp14:editId="02388DA2">
                      <wp:simplePos x="0" y="0"/>
                      <wp:positionH relativeFrom="column">
                        <wp:posOffset>-31902</wp:posOffset>
                      </wp:positionH>
                      <wp:positionV relativeFrom="paragraph">
                        <wp:posOffset>7315</wp:posOffset>
                      </wp:positionV>
                      <wp:extent cx="497433" cy="268910"/>
                      <wp:effectExtent l="0" t="0" r="0" b="0"/>
                      <wp:wrapNone/>
                      <wp:docPr id="1464801756" name="Text Box 4"/>
                      <wp:cNvGraphicFramePr/>
                      <a:graphic xmlns:a="http://schemas.openxmlformats.org/drawingml/2006/main">
                        <a:graphicData uri="http://schemas.microsoft.com/office/word/2010/wordprocessingShape">
                          <wps:wsp>
                            <wps:cNvSpPr txBox="1"/>
                            <wps:spPr>
                              <a:xfrm>
                                <a:off x="0" y="0"/>
                                <a:ext cx="497433" cy="268910"/>
                              </a:xfrm>
                              <a:prstGeom prst="rect">
                                <a:avLst/>
                              </a:prstGeom>
                              <a:noFill/>
                              <a:ln w="6350">
                                <a:noFill/>
                              </a:ln>
                            </wps:spPr>
                            <wps:txbx>
                              <w:txbxContent>
                                <w:p w14:paraId="3B9B59C1" w14:textId="238D28DD" w:rsidR="0064359F" w:rsidRPr="009E5F7D" w:rsidRDefault="0064359F" w:rsidP="0064359F">
                                  <w:pPr>
                                    <w:rPr>
                                      <w:b/>
                                      <w:bCs/>
                                      <w:color w:val="FFC000"/>
                                      <w:sz w:val="18"/>
                                      <w:szCs w:val="18"/>
                                      <w:lang w:val="id-ID"/>
                                    </w:rPr>
                                  </w:pPr>
                                  <w:r w:rsidRPr="009E5F7D">
                                    <w:rPr>
                                      <w:b/>
                                      <w:bCs/>
                                      <w:color w:val="FFC000"/>
                                      <w:sz w:val="18"/>
                                      <w:szCs w:val="18"/>
                                      <w:lang w:val="id-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ACD13" id="_x0000_s1027" type="#_x0000_t202" style="position:absolute;left:0;text-align:left;margin-left:-2.5pt;margin-top:.6pt;width:39.15pt;height:2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9xGQIAADIEAAAOAAAAZHJzL2Uyb0RvYy54bWysU9tuGyEQfa+Uf0C8x+tbnHjldeQmclXJ&#10;SiI5VZ4xC14klqGAvet+fQfWN6V9qvoCAzPM5ZzD7LGtNdkL5xWYgg56fUqE4VAqsy3oj/fl7QMl&#10;PjBTMg1GFPQgPH2c33yZNTYXQ6hAl8IRTGJ83tiCViHYPMs8r0TNfA+sMOiU4GoW8Oi2WelYg9lr&#10;nQ37/UnWgCutAy68x9vnzknnKb+UgodXKb0IRBcUewtpdWndxDWbz1i+dcxWih/bYP/QRc2UwaLn&#10;VM8sMLJz6o9UteIOPMjQ41BnIKXiIs2A0wz6n6ZZV8yKNAuC4+0ZJv//0vKX/dq+ORLar9AigRGQ&#10;xvrc42Wcp5Wujjt2StCPEB7OsIk2EI6X4+n9eDSihKNrOHmYDhKs2eWxdT58E1CTaBTUISsJLLZf&#10;+YAFMfQUEmsZWCqtEzPakKagk9FdPz04e/CFNvjw0mq0QrtpiSqvxthAecDpHHTEe8uXCntYMR/e&#10;mEOmcSBUb3jFRWrAWnC0KKnA/frbfYxHAtBLSYPKKaj/uWNOUKK/G6RmOhiPo9TSYXx3P8SDu/Zs&#10;rj1mVz8BinOA/8TyZMb4oE+mdFB/oMgXsSq6mOFYu6DhZD6FTs/4SbhYLFIQisuysDJry2PqiGpE&#10;+L39YM4eaQjI3wucNMbyT2x0sR0fi10AqRJVEecO1SP8KMzE4PETReVfn1PU5avPfwMAAP//AwBQ&#10;SwMEFAAGAAgAAAAhAFNd4ivfAAAABgEAAA8AAABkcnMvZG93bnJldi54bWxMj8FOwzAQRO9I/IO1&#10;SNxah4RAlcapqkgVEoJDSy+9OfE2iYjXIXbbwNeznMpxZ0Yzb/PVZHtxxtF3jhQ8zCMQSLUzHTUK&#10;9h+b2QKED5qM7h2hgm/0sCpub3KdGXehLZ53oRFcQj7TCtoQhkxKX7dotZ+7AYm9oxutDnyOjTSj&#10;vnC57WUcRU/S6o54odUDli3Wn7uTVfBabt71tort4qcvX96O6+Frf0iVur+b1ksQAadwDcMfPqND&#10;wUyVO5HxolcwS/mVwHoMgu3nJAFRKXhMUpBFLv/jF78AAAD//wMAUEsBAi0AFAAGAAgAAAAhALaD&#10;OJL+AAAA4QEAABMAAAAAAAAAAAAAAAAAAAAAAFtDb250ZW50X1R5cGVzXS54bWxQSwECLQAUAAYA&#10;CAAAACEAOP0h/9YAAACUAQAACwAAAAAAAAAAAAAAAAAvAQAAX3JlbHMvLnJlbHNQSwECLQAUAAYA&#10;CAAAACEAs1MvcRkCAAAyBAAADgAAAAAAAAAAAAAAAAAuAgAAZHJzL2Uyb0RvYy54bWxQSwECLQAU&#10;AAYACAAAACEAU13iK98AAAAGAQAADwAAAAAAAAAAAAAAAABzBAAAZHJzL2Rvd25yZXYueG1sUEsF&#10;BgAAAAAEAAQA8wAAAH8FAAAAAA==&#10;" filled="f" stroked="f" strokeweight=".5pt">
                      <v:textbox>
                        <w:txbxContent>
                          <w:p w14:paraId="3B9B59C1" w14:textId="238D28DD" w:rsidR="0064359F" w:rsidRPr="009E5F7D" w:rsidRDefault="0064359F" w:rsidP="0064359F">
                            <w:pPr>
                              <w:rPr>
                                <w:b/>
                                <w:bCs/>
                                <w:color w:val="FFC000"/>
                                <w:sz w:val="18"/>
                                <w:szCs w:val="18"/>
                                <w:lang w:val="id-ID"/>
                              </w:rPr>
                            </w:pPr>
                            <w:r w:rsidRPr="009E5F7D">
                              <w:rPr>
                                <w:b/>
                                <w:bCs/>
                                <w:color w:val="FFC000"/>
                                <w:sz w:val="18"/>
                                <w:szCs w:val="18"/>
                                <w:lang w:val="id-ID"/>
                              </w:rPr>
                              <w:t>(b)</w:t>
                            </w:r>
                          </w:p>
                        </w:txbxContent>
                      </v:textbox>
                    </v:shape>
                  </w:pict>
                </mc:Fallback>
              </mc:AlternateContent>
            </w:r>
            <w:r w:rsidR="000C38B6" w:rsidRPr="004B3561">
              <w:rPr>
                <w:rFonts w:eastAsia="Times New Roman" w:cs="Times New Roman"/>
                <w:noProof/>
                <w:sz w:val="20"/>
                <w:szCs w:val="20"/>
              </w:rPr>
              <w:drawing>
                <wp:inline distT="0" distB="0" distL="0" distR="0" wp14:anchorId="38EAB5D6" wp14:editId="0C6A5CA1">
                  <wp:extent cx="1590675" cy="1571625"/>
                  <wp:effectExtent l="0" t="0" r="9525" b="9525"/>
                  <wp:docPr id="2123153217" name="image4.png" descr="A bowl of white powd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bowl of white powder&#10;&#10;Description automatically generated"/>
                          <pic:cNvPicPr preferRelativeResize="0"/>
                        </pic:nvPicPr>
                        <pic:blipFill>
                          <a:blip r:embed="rId18"/>
                          <a:srcRect/>
                          <a:stretch>
                            <a:fillRect/>
                          </a:stretch>
                        </pic:blipFill>
                        <pic:spPr>
                          <a:xfrm>
                            <a:off x="0" y="0"/>
                            <a:ext cx="1591171" cy="1572115"/>
                          </a:xfrm>
                          <a:prstGeom prst="rect">
                            <a:avLst/>
                          </a:prstGeom>
                          <a:ln/>
                        </pic:spPr>
                      </pic:pic>
                    </a:graphicData>
                  </a:graphic>
                </wp:inline>
              </w:drawing>
            </w:r>
          </w:p>
          <w:p w14:paraId="5C5F00EE" w14:textId="7B72FE28" w:rsidR="000C38B6" w:rsidRPr="004B3561" w:rsidRDefault="000C38B6" w:rsidP="000C38B6">
            <w:pPr>
              <w:jc w:val="center"/>
              <w:rPr>
                <w:rFonts w:eastAsia="Times New Roman" w:cs="Times New Roman"/>
                <w:sz w:val="20"/>
                <w:szCs w:val="20"/>
              </w:rPr>
            </w:pPr>
          </w:p>
        </w:tc>
        <w:tc>
          <w:tcPr>
            <w:tcW w:w="3260" w:type="dxa"/>
          </w:tcPr>
          <w:p w14:paraId="18352E3D" w14:textId="2422C95F" w:rsidR="000C38B6" w:rsidRPr="004B3561" w:rsidRDefault="0064359F" w:rsidP="000C38B6">
            <w:pPr>
              <w:jc w:val="center"/>
              <w:rPr>
                <w:rFonts w:eastAsia="Times New Roman" w:cs="Times New Roman"/>
                <w:noProof/>
                <w:sz w:val="20"/>
                <w:szCs w:val="20"/>
              </w:rPr>
            </w:pPr>
            <w:r w:rsidRPr="004B3561">
              <w:rPr>
                <w:rFonts w:eastAsia="Times New Roman" w:cs="Times New Roman"/>
                <w:noProof/>
                <w:sz w:val="20"/>
                <w:szCs w:val="20"/>
              </w:rPr>
              <mc:AlternateContent>
                <mc:Choice Requires="wps">
                  <w:drawing>
                    <wp:anchor distT="0" distB="0" distL="114300" distR="114300" simplePos="0" relativeHeight="251667456" behindDoc="0" locked="0" layoutInCell="1" allowOverlap="1" wp14:anchorId="4BEAC7B4" wp14:editId="561F51C0">
                      <wp:simplePos x="0" y="0"/>
                      <wp:positionH relativeFrom="column">
                        <wp:posOffset>90170</wp:posOffset>
                      </wp:positionH>
                      <wp:positionV relativeFrom="paragraph">
                        <wp:posOffset>635</wp:posOffset>
                      </wp:positionV>
                      <wp:extent cx="323850" cy="276225"/>
                      <wp:effectExtent l="0" t="0" r="0" b="0"/>
                      <wp:wrapNone/>
                      <wp:docPr id="1566173904" name="Text Box 4"/>
                      <wp:cNvGraphicFramePr/>
                      <a:graphic xmlns:a="http://schemas.openxmlformats.org/drawingml/2006/main">
                        <a:graphicData uri="http://schemas.microsoft.com/office/word/2010/wordprocessingShape">
                          <wps:wsp>
                            <wps:cNvSpPr txBox="1"/>
                            <wps:spPr>
                              <a:xfrm>
                                <a:off x="0" y="0"/>
                                <a:ext cx="323850" cy="276225"/>
                              </a:xfrm>
                              <a:prstGeom prst="rect">
                                <a:avLst/>
                              </a:prstGeom>
                              <a:noFill/>
                              <a:ln w="6350">
                                <a:noFill/>
                              </a:ln>
                            </wps:spPr>
                            <wps:txbx>
                              <w:txbxContent>
                                <w:p w14:paraId="4252326B" w14:textId="4F23A753" w:rsidR="0064359F" w:rsidRPr="009E5F7D" w:rsidRDefault="0064359F" w:rsidP="0064359F">
                                  <w:pPr>
                                    <w:rPr>
                                      <w:b/>
                                      <w:bCs/>
                                      <w:color w:val="FFC000"/>
                                      <w:sz w:val="18"/>
                                      <w:szCs w:val="18"/>
                                      <w:lang w:val="id-ID"/>
                                    </w:rPr>
                                  </w:pPr>
                                  <w:r w:rsidRPr="009E5F7D">
                                    <w:rPr>
                                      <w:b/>
                                      <w:bCs/>
                                      <w:color w:val="FFC000"/>
                                      <w:sz w:val="18"/>
                                      <w:szCs w:val="18"/>
                                      <w:lang w:val="id-ID"/>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EAC7B4" id="_x0000_s1028" type="#_x0000_t202" style="position:absolute;left:0;text-align:left;margin-left:7.1pt;margin-top:.05pt;width:25.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ZAPGQIAADIEAAAOAAAAZHJzL2Uyb0RvYy54bWysU01v2zAMvQ/YfxB0X5w4H+2MOEXWIsOA&#10;oi2QDj0rshQbkERNUmJnv36UnK91Ow27yKRIP5LvUfO7TiuyF843YEo6GgwpEYZD1ZhtSb+/rj7d&#10;UuIDMxVTYERJD8LTu8XHD/PWFiKHGlQlHEEQ44vWlrQOwRZZ5nktNPMDsMJgUILTLKDrtlnlWIvo&#10;WmX5cDjLWnCVdcCF93j70AfpIuFLKXh4ltKLQFRJsbeQTpfOTTyzxZwVW8ds3fBjG+wfutCsMVj0&#10;DPXAAiM71/wBpRvuwIMMAw46AykbLtIMOM1o+G6adc2sSLMgOd6eafL/D5Y/7df2xZHQfYEOBYyE&#10;tNYXHi/jPJ10On6xU4JxpPBwpk10gXC8HOfj2ylGOIbym1meTyNKdvnZOh++CtAkGiV1qEoii+0f&#10;fehTTymxloFVo1RSRhnSlnQ2RvjfIgiuDNa4tBqt0G060lTYxWmMDVQHnM5BL7y3fNVgD4/Mhxfm&#10;UGlsG7c3POMhFWAtOFqU1OB+/u0+5qMAGKWkxc0pqf+xY05Qor4ZlObzaDKJq5acyfQmR8ddRzbX&#10;EbPT94DLOcJ3YnkyY35QJ1M60G+45MtYFUPMcKxd0nAy70O/z/hIuFguUxIul2Xh0awtj9CRu8jw&#10;a/fGnD3KEFC/JzjtGCveqdHn9qwvdwFkk6SKPPesHunHxUxiHx9R3PxrP2VdnvriFwAAAP//AwBQ&#10;SwMEFAAGAAgAAAAhAO2qy4bbAAAABQEAAA8AAABkcnMvZG93bnJldi54bWxMjsFOwzAQRO9I/IO1&#10;SNyoQ2ijKsSpqkgVEoJDSy/cNrGbRNjrELtt4OvZnujx7YxmX7GanBUnM4bek4LHWQLCUON1T62C&#10;/cfmYQkiRCSN1pNR8GMCrMrbmwJz7c+0NaddbAWPUMhRQRfjkEsZms44DDM/GOLs4EeHkXFspR7x&#10;zOPOyjRJMumwJ/7Q4WCqzjRfu6NT8Fpt3nFbp275a6uXt8N6+N5/LpS6v5vWzyCimeJ/GS76rA4l&#10;O9X+SDoIyzxPuXm5C06zBVOtYP6UgSwLeW1f/gEAAP//AwBQSwECLQAUAAYACAAAACEAtoM4kv4A&#10;AADhAQAAEwAAAAAAAAAAAAAAAAAAAAAAW0NvbnRlbnRfVHlwZXNdLnhtbFBLAQItABQABgAIAAAA&#10;IQA4/SH/1gAAAJQBAAALAAAAAAAAAAAAAAAAAC8BAABfcmVscy8ucmVsc1BLAQItABQABgAIAAAA&#10;IQADxZAPGQIAADIEAAAOAAAAAAAAAAAAAAAAAC4CAABkcnMvZTJvRG9jLnhtbFBLAQItABQABgAI&#10;AAAAIQDtqsuG2wAAAAUBAAAPAAAAAAAAAAAAAAAAAHMEAABkcnMvZG93bnJldi54bWxQSwUGAAAA&#10;AAQABADzAAAAewUAAAAA&#10;" filled="f" stroked="f" strokeweight=".5pt">
                      <v:textbox>
                        <w:txbxContent>
                          <w:p w14:paraId="4252326B" w14:textId="4F23A753" w:rsidR="0064359F" w:rsidRPr="009E5F7D" w:rsidRDefault="0064359F" w:rsidP="0064359F">
                            <w:pPr>
                              <w:rPr>
                                <w:b/>
                                <w:bCs/>
                                <w:color w:val="FFC000"/>
                                <w:sz w:val="18"/>
                                <w:szCs w:val="18"/>
                                <w:lang w:val="id-ID"/>
                              </w:rPr>
                            </w:pPr>
                            <w:r w:rsidRPr="009E5F7D">
                              <w:rPr>
                                <w:b/>
                                <w:bCs/>
                                <w:color w:val="FFC000"/>
                                <w:sz w:val="18"/>
                                <w:szCs w:val="18"/>
                                <w:lang w:val="id-ID"/>
                              </w:rPr>
                              <w:t>(c)</w:t>
                            </w:r>
                          </w:p>
                        </w:txbxContent>
                      </v:textbox>
                    </v:shape>
                  </w:pict>
                </mc:Fallback>
              </mc:AlternateContent>
            </w:r>
            <w:r w:rsidR="000C38B6" w:rsidRPr="004B3561">
              <w:rPr>
                <w:rFonts w:eastAsia="Times New Roman" w:cs="Times New Roman"/>
                <w:noProof/>
                <w:sz w:val="20"/>
                <w:szCs w:val="20"/>
              </w:rPr>
              <w:drawing>
                <wp:inline distT="0" distB="0" distL="0" distR="0" wp14:anchorId="41BE0C5A" wp14:editId="7834E4D5">
                  <wp:extent cx="1743075" cy="1590675"/>
                  <wp:effectExtent l="0" t="0" r="9525" b="9525"/>
                  <wp:docPr id="2123153216" name="image6.jpg" descr="A brown square object on a white su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brown square object on a white surface&#10;&#10;Description automatically generated"/>
                          <pic:cNvPicPr preferRelativeResize="0"/>
                        </pic:nvPicPr>
                        <pic:blipFill>
                          <a:blip r:embed="rId19"/>
                          <a:srcRect/>
                          <a:stretch>
                            <a:fillRect/>
                          </a:stretch>
                        </pic:blipFill>
                        <pic:spPr>
                          <a:xfrm>
                            <a:off x="0" y="0"/>
                            <a:ext cx="1743075" cy="1590675"/>
                          </a:xfrm>
                          <a:prstGeom prst="rect">
                            <a:avLst/>
                          </a:prstGeom>
                          <a:ln/>
                        </pic:spPr>
                      </pic:pic>
                    </a:graphicData>
                  </a:graphic>
                </wp:inline>
              </w:drawing>
            </w:r>
          </w:p>
          <w:p w14:paraId="7F50F9E5" w14:textId="023B4390" w:rsidR="000C38B6" w:rsidRPr="004B3561" w:rsidRDefault="000C38B6" w:rsidP="0064359F">
            <w:pPr>
              <w:jc w:val="both"/>
              <w:rPr>
                <w:rFonts w:eastAsia="Times New Roman" w:cs="Times New Roman"/>
                <w:noProof/>
                <w:sz w:val="20"/>
                <w:szCs w:val="20"/>
              </w:rPr>
            </w:pPr>
          </w:p>
        </w:tc>
      </w:tr>
    </w:tbl>
    <w:bookmarkEnd w:id="1"/>
    <w:p w14:paraId="08E67951" w14:textId="0C78EB55" w:rsidR="000C38B6" w:rsidRPr="004B3561" w:rsidRDefault="000C38B6" w:rsidP="0064359F">
      <w:pPr>
        <w:pStyle w:val="Caption"/>
        <w:spacing w:after="300"/>
        <w:rPr>
          <w:b w:val="0"/>
          <w:bCs w:val="0"/>
          <w:sz w:val="20"/>
          <w:szCs w:val="20"/>
        </w:rPr>
      </w:pPr>
      <w:r w:rsidRPr="004B3561">
        <w:rPr>
          <w:rFonts w:eastAsia="Times New Roman" w:cs="Times New Roman"/>
          <w:b w:val="0"/>
          <w:bCs w:val="0"/>
          <w:sz w:val="20"/>
          <w:szCs w:val="20"/>
        </w:rPr>
        <w:t xml:space="preserve">Figure 1.  </w:t>
      </w:r>
      <w:bookmarkStart w:id="2" w:name="_Ref169636036"/>
      <w:r w:rsidR="00D153BC" w:rsidRPr="004B3561">
        <w:rPr>
          <w:rFonts w:eastAsia="Times New Roman" w:cs="Times New Roman"/>
          <w:b w:val="0"/>
          <w:bCs w:val="0"/>
          <w:sz w:val="20"/>
          <w:szCs w:val="20"/>
        </w:rPr>
        <w:t xml:space="preserve">(a) </w:t>
      </w:r>
      <w:r w:rsidRPr="004B3561">
        <w:rPr>
          <w:rFonts w:eastAsia="Times New Roman" w:cs="Times New Roman"/>
          <w:b w:val="0"/>
          <w:bCs w:val="0"/>
          <w:sz w:val="20"/>
          <w:szCs w:val="20"/>
        </w:rPr>
        <w:t>Marine clay uncrushed and dried; (b) crushed and dried condition</w:t>
      </w:r>
      <w:bookmarkEnd w:id="2"/>
      <w:r w:rsidRPr="004B3561">
        <w:rPr>
          <w:rFonts w:eastAsia="Times New Roman" w:cs="Times New Roman"/>
          <w:b w:val="0"/>
          <w:bCs w:val="0"/>
          <w:sz w:val="20"/>
          <w:szCs w:val="20"/>
        </w:rPr>
        <w:t xml:space="preserve">; (c) and </w:t>
      </w:r>
      <w:r w:rsidRPr="004B3561">
        <w:rPr>
          <w:b w:val="0"/>
          <w:bCs w:val="0"/>
          <w:sz w:val="20"/>
          <w:szCs w:val="20"/>
        </w:rPr>
        <w:t xml:space="preserve">rockwool in </w:t>
      </w:r>
      <w:r w:rsidR="0032519F" w:rsidRPr="004B3561">
        <w:rPr>
          <w:b w:val="0"/>
          <w:bCs w:val="0"/>
          <w:sz w:val="20"/>
          <w:szCs w:val="20"/>
        </w:rPr>
        <w:t xml:space="preserve">the </w:t>
      </w:r>
      <w:r w:rsidRPr="004B3561">
        <w:rPr>
          <w:b w:val="0"/>
          <w:bCs w:val="0"/>
          <w:sz w:val="20"/>
          <w:szCs w:val="20"/>
        </w:rPr>
        <w:t>form of insulation board</w:t>
      </w:r>
      <w:r w:rsidR="0064359F" w:rsidRPr="004B3561">
        <w:rPr>
          <w:b w:val="0"/>
          <w:bCs w:val="0"/>
          <w:sz w:val="20"/>
          <w:szCs w:val="20"/>
        </w:rPr>
        <w:t>.</w:t>
      </w:r>
    </w:p>
    <w:p w14:paraId="0A75E388" w14:textId="2A122A18" w:rsidR="0055050A" w:rsidRPr="00D51024" w:rsidRDefault="006E2D9B" w:rsidP="00D92B24">
      <w:pPr>
        <w:pStyle w:val="Caption"/>
        <w:spacing w:before="300" w:after="80"/>
        <w:rPr>
          <w:b w:val="0"/>
          <w:bCs w:val="0"/>
          <w:sz w:val="20"/>
          <w:szCs w:val="20"/>
        </w:rPr>
      </w:pPr>
      <w:r w:rsidRPr="00D51024">
        <w:rPr>
          <w:b w:val="0"/>
          <w:bCs w:val="0"/>
          <w:sz w:val="20"/>
          <w:szCs w:val="20"/>
        </w:rPr>
        <w:t xml:space="preserve">Table 1. </w:t>
      </w:r>
      <w:bookmarkStart w:id="3" w:name="_Ref169636057"/>
      <w:r w:rsidR="000E2B73" w:rsidRPr="00D51024">
        <w:rPr>
          <w:b w:val="0"/>
          <w:bCs w:val="0"/>
          <w:sz w:val="20"/>
          <w:szCs w:val="20"/>
        </w:rPr>
        <w:t>P</w:t>
      </w:r>
      <w:r w:rsidR="0055050A" w:rsidRPr="00D51024">
        <w:rPr>
          <w:b w:val="0"/>
          <w:bCs w:val="0"/>
          <w:sz w:val="20"/>
          <w:szCs w:val="20"/>
        </w:rPr>
        <w:t>roperties of marine clay</w:t>
      </w:r>
      <w:bookmarkEnd w:id="3"/>
      <w:r w:rsidR="00DE6B70" w:rsidRPr="00D51024">
        <w:rPr>
          <w:b w:val="0"/>
          <w:bCs w:val="0"/>
          <w:sz w:val="20"/>
          <w:szCs w:val="20"/>
        </w:rPr>
        <w:t xml:space="preserve"> </w:t>
      </w:r>
      <w:r w:rsidR="00212169" w:rsidRPr="00D51024">
        <w:rPr>
          <w:b w:val="0"/>
          <w:bCs w:val="0"/>
          <w:sz w:val="20"/>
          <w:szCs w:val="20"/>
        </w:rPr>
        <w:fldChar w:fldCharType="begin"/>
      </w:r>
      <w:r w:rsidR="00212169" w:rsidRPr="00D51024">
        <w:rPr>
          <w:b w:val="0"/>
          <w:bCs w:val="0"/>
          <w:sz w:val="20"/>
          <w:szCs w:val="20"/>
        </w:rPr>
        <w:instrText xml:space="preserve"> ADDIN EN.CITE &lt;EndNote&gt;&lt;Cite&gt;&lt;Author&gt;Jayawardane&lt;/Author&gt;&lt;Year&gt;2021&lt;/Year&gt;&lt;RecNum&gt;7&lt;/RecNum&gt;&lt;DisplayText&gt;(Jayawardane et al., 2021)&lt;/DisplayText&gt;&lt;record&gt;&lt;rec-number&gt;7&lt;/rec-number&gt;&lt;foreign-keys&gt;&lt;key app="EN" db-id="e2r00zxd15z228e9wwe5zff65sdwxdrd5r9w" timestamp="1717685625"&gt;7&lt;/key&gt;&lt;/foreign-keys&gt;&lt;ref-type name="Journal Article"&gt;17&lt;/ref-type&gt;&lt;contributors&gt;&lt;authors&gt;&lt;author&gt;Jayawardane, Vihan&lt;/author&gt;&lt;author&gt;Anggraini, Vivi&lt;/author&gt;&lt;author&gt;Emmanuel, Endene&lt;/author&gt;&lt;author&gt;Yong, Lee&lt;/author&gt;&lt;author&gt;Mirzababaei, Mehdi&lt;/author&gt;&lt;/authors&gt;&lt;/contributors&gt;&lt;titles&gt;&lt;title&gt;Closure to “Expansive and Compressibility Behavior of Lime Stabilized Fiber-Reinforced Marine Clay” by Vihan Shenal Jayawardane, Vivi Anggraini, Endene Emmanuel, Lee Li Yong, and Mehdi Mirzababaei&lt;/title&gt;&lt;secondary-title&gt;Journal of Materials in Civil Engineering&lt;/secondary-title&gt;&lt;/titles&gt;&lt;periodical&gt;&lt;full-title&gt;Journal of Materials in Civil Engineering&lt;/full-title&gt;&lt;/periodical&gt;&lt;volume&gt;33&lt;/volume&gt;&lt;dates&gt;&lt;year&gt;2021&lt;/year&gt;&lt;pub-dates&gt;&lt;date&gt;11/01&lt;/date&gt;&lt;/pub-dates&gt;&lt;/dates&gt;&lt;urls&gt;&lt;/urls&gt;&lt;electronic-resource-num&gt;10.1061/(ASCE)MT.1943-5533.0003933&lt;/electronic-resource-num&gt;&lt;/record&gt;&lt;/Cite&gt;&lt;/EndNote&gt;</w:instrText>
      </w:r>
      <w:r w:rsidR="00212169" w:rsidRPr="00D51024">
        <w:rPr>
          <w:b w:val="0"/>
          <w:bCs w:val="0"/>
          <w:sz w:val="20"/>
          <w:szCs w:val="20"/>
        </w:rPr>
        <w:fldChar w:fldCharType="separate"/>
      </w:r>
      <w:r w:rsidR="00212169" w:rsidRPr="00D51024">
        <w:rPr>
          <w:b w:val="0"/>
          <w:bCs w:val="0"/>
          <w:noProof/>
          <w:sz w:val="20"/>
          <w:szCs w:val="20"/>
        </w:rPr>
        <w:t>(Jayawardane et al., 2021)</w:t>
      </w:r>
      <w:r w:rsidR="00212169" w:rsidRPr="00D51024">
        <w:rPr>
          <w:b w:val="0"/>
          <w:bCs w:val="0"/>
          <w:sz w:val="20"/>
          <w:szCs w:val="20"/>
        </w:rPr>
        <w:fldChar w:fldCharType="end"/>
      </w:r>
    </w:p>
    <w:tbl>
      <w:tblPr>
        <w:tblStyle w:val="PlainTable2"/>
        <w:tblW w:w="6835" w:type="dxa"/>
        <w:tblInd w:w="0" w:type="dxa"/>
        <w:tblLayout w:type="fixed"/>
        <w:tblLook w:val="04A0" w:firstRow="1" w:lastRow="0" w:firstColumn="1" w:lastColumn="0" w:noHBand="0" w:noVBand="1"/>
      </w:tblPr>
      <w:tblGrid>
        <w:gridCol w:w="4135"/>
        <w:gridCol w:w="1260"/>
        <w:gridCol w:w="1440"/>
      </w:tblGrid>
      <w:tr w:rsidR="006E2D9B" w:rsidRPr="00D51024" w14:paraId="25B0CAB3" w14:textId="77777777" w:rsidTr="00BA3535">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auto"/>
              <w:bottom w:val="single" w:sz="4" w:space="0" w:color="auto"/>
            </w:tcBorders>
          </w:tcPr>
          <w:p w14:paraId="5BFF6E2C" w14:textId="77777777" w:rsidR="006E2D9B" w:rsidRPr="00D51024" w:rsidRDefault="006E2D9B" w:rsidP="00D92B24">
            <w:pPr>
              <w:rPr>
                <w:rFonts w:eastAsia="Times New Roman" w:cs="Times New Roman"/>
                <w:b w:val="0"/>
                <w:bCs w:val="0"/>
                <w:sz w:val="20"/>
                <w:szCs w:val="20"/>
              </w:rPr>
            </w:pPr>
            <w:r w:rsidRPr="00D51024">
              <w:rPr>
                <w:rFonts w:eastAsia="Times New Roman" w:cs="Times New Roman"/>
                <w:b w:val="0"/>
                <w:bCs w:val="0"/>
                <w:sz w:val="20"/>
                <w:szCs w:val="20"/>
              </w:rPr>
              <w:t>Properties</w:t>
            </w:r>
          </w:p>
        </w:tc>
        <w:tc>
          <w:tcPr>
            <w:tcW w:w="1260" w:type="dxa"/>
            <w:tcBorders>
              <w:top w:val="single" w:sz="4" w:space="0" w:color="auto"/>
              <w:bottom w:val="single" w:sz="4" w:space="0" w:color="auto"/>
            </w:tcBorders>
          </w:tcPr>
          <w:p w14:paraId="71327169" w14:textId="77777777" w:rsidR="006E2D9B" w:rsidRPr="00D51024" w:rsidRDefault="006E2D9B" w:rsidP="00D92B24">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D51024">
              <w:rPr>
                <w:rFonts w:eastAsia="Times New Roman" w:cs="Times New Roman"/>
                <w:b w:val="0"/>
                <w:bCs w:val="0"/>
                <w:sz w:val="20"/>
                <w:szCs w:val="20"/>
              </w:rPr>
              <w:t>Value</w:t>
            </w:r>
          </w:p>
        </w:tc>
        <w:tc>
          <w:tcPr>
            <w:tcW w:w="1440" w:type="dxa"/>
            <w:tcBorders>
              <w:top w:val="single" w:sz="4" w:space="0" w:color="auto"/>
              <w:bottom w:val="single" w:sz="4" w:space="0" w:color="auto"/>
            </w:tcBorders>
          </w:tcPr>
          <w:p w14:paraId="3735CAC5" w14:textId="77777777" w:rsidR="006E2D9B" w:rsidRPr="00D51024" w:rsidRDefault="006E2D9B" w:rsidP="00D92B24">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D51024">
              <w:rPr>
                <w:rFonts w:eastAsia="Times New Roman" w:cs="Times New Roman"/>
                <w:b w:val="0"/>
                <w:bCs w:val="0"/>
                <w:sz w:val="20"/>
                <w:szCs w:val="20"/>
              </w:rPr>
              <w:t>Units</w:t>
            </w:r>
          </w:p>
        </w:tc>
      </w:tr>
      <w:tr w:rsidR="005175ED" w:rsidRPr="00D51024" w14:paraId="6F4CB581" w14:textId="77777777" w:rsidTr="00BA35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single" w:sz="4" w:space="0" w:color="auto"/>
              <w:bottom w:val="nil"/>
            </w:tcBorders>
          </w:tcPr>
          <w:p w14:paraId="27406323" w14:textId="71127E8C" w:rsidR="005175ED" w:rsidRPr="00D51024" w:rsidRDefault="005175ED" w:rsidP="00D92B24">
            <w:pPr>
              <w:rPr>
                <w:rFonts w:eastAsia="Times New Roman" w:cs="Times New Roman"/>
                <w:b w:val="0"/>
                <w:bCs w:val="0"/>
                <w:sz w:val="20"/>
                <w:szCs w:val="20"/>
              </w:rPr>
            </w:pPr>
            <w:r w:rsidRPr="00D51024">
              <w:rPr>
                <w:rFonts w:eastAsia="Times New Roman" w:cs="Times New Roman"/>
                <w:b w:val="0"/>
                <w:bCs w:val="0"/>
                <w:sz w:val="20"/>
                <w:szCs w:val="20"/>
              </w:rPr>
              <w:t>Natural water content</w:t>
            </w:r>
          </w:p>
        </w:tc>
        <w:tc>
          <w:tcPr>
            <w:tcW w:w="1260" w:type="dxa"/>
            <w:tcBorders>
              <w:top w:val="single" w:sz="4" w:space="0" w:color="auto"/>
              <w:bottom w:val="nil"/>
            </w:tcBorders>
          </w:tcPr>
          <w:p w14:paraId="6C27FC5F" w14:textId="75ED48CC" w:rsidR="005175ED" w:rsidRPr="00D51024" w:rsidRDefault="005175ED"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60.46</w:t>
            </w:r>
          </w:p>
        </w:tc>
        <w:tc>
          <w:tcPr>
            <w:tcW w:w="1440" w:type="dxa"/>
            <w:tcBorders>
              <w:top w:val="single" w:sz="4" w:space="0" w:color="auto"/>
              <w:bottom w:val="nil"/>
            </w:tcBorders>
          </w:tcPr>
          <w:p w14:paraId="5509AD5D" w14:textId="2B0EB691" w:rsidR="005175ED" w:rsidRPr="00D51024" w:rsidRDefault="005175ED"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w:t>
            </w:r>
          </w:p>
        </w:tc>
      </w:tr>
      <w:tr w:rsidR="005175ED" w:rsidRPr="00D51024" w14:paraId="45CFB882" w14:textId="77777777" w:rsidTr="00BA3535">
        <w:trPr>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0921DCBA" w14:textId="7027027C" w:rsidR="005175ED" w:rsidRPr="00D51024" w:rsidRDefault="00BA3535" w:rsidP="00D92B24">
            <w:pPr>
              <w:rPr>
                <w:rFonts w:eastAsia="Times New Roman" w:cs="Times New Roman"/>
                <w:b w:val="0"/>
                <w:bCs w:val="0"/>
                <w:sz w:val="20"/>
                <w:szCs w:val="20"/>
              </w:rPr>
            </w:pPr>
            <w:r w:rsidRPr="00D51024">
              <w:rPr>
                <w:rFonts w:eastAsia="Times New Roman" w:cs="Times New Roman"/>
                <w:b w:val="0"/>
                <w:bCs w:val="0"/>
                <w:sz w:val="20"/>
                <w:szCs w:val="20"/>
              </w:rPr>
              <w:t>Specific gravity</w:t>
            </w:r>
          </w:p>
        </w:tc>
        <w:tc>
          <w:tcPr>
            <w:tcW w:w="1260" w:type="dxa"/>
            <w:tcBorders>
              <w:top w:val="nil"/>
              <w:bottom w:val="nil"/>
            </w:tcBorders>
          </w:tcPr>
          <w:p w14:paraId="731D7B86" w14:textId="22D647C4" w:rsidR="005175ED" w:rsidRPr="00D51024" w:rsidRDefault="00BA3535"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2.48</w:t>
            </w:r>
          </w:p>
        </w:tc>
        <w:tc>
          <w:tcPr>
            <w:tcW w:w="1440" w:type="dxa"/>
            <w:tcBorders>
              <w:top w:val="nil"/>
              <w:bottom w:val="nil"/>
            </w:tcBorders>
          </w:tcPr>
          <w:p w14:paraId="4D18A71C" w14:textId="77777777" w:rsidR="005175ED" w:rsidRPr="00D51024" w:rsidRDefault="005175ED"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r>
      <w:tr w:rsidR="00BA3535" w:rsidRPr="00D51024" w14:paraId="2212E133" w14:textId="77777777" w:rsidTr="00BA35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4F10EC10" w14:textId="7CF8DE42" w:rsidR="00BA3535" w:rsidRPr="00D51024" w:rsidRDefault="00BA3535" w:rsidP="00D92B24">
            <w:pPr>
              <w:rPr>
                <w:rFonts w:eastAsia="Times New Roman" w:cs="Times New Roman"/>
                <w:b w:val="0"/>
                <w:bCs w:val="0"/>
                <w:sz w:val="20"/>
                <w:szCs w:val="20"/>
              </w:rPr>
            </w:pPr>
            <w:r w:rsidRPr="00D51024">
              <w:rPr>
                <w:rFonts w:eastAsia="Times New Roman" w:cs="Times New Roman"/>
                <w:b w:val="0"/>
                <w:bCs w:val="0"/>
                <w:sz w:val="20"/>
                <w:szCs w:val="20"/>
              </w:rPr>
              <w:t>Maximum dry density</w:t>
            </w:r>
          </w:p>
        </w:tc>
        <w:tc>
          <w:tcPr>
            <w:tcW w:w="1260" w:type="dxa"/>
            <w:tcBorders>
              <w:top w:val="nil"/>
              <w:bottom w:val="nil"/>
            </w:tcBorders>
          </w:tcPr>
          <w:p w14:paraId="573CFAD4" w14:textId="7727694D" w:rsidR="00BA3535" w:rsidRPr="00D51024" w:rsidRDefault="00BA3535"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1.54</w:t>
            </w:r>
          </w:p>
        </w:tc>
        <w:tc>
          <w:tcPr>
            <w:tcW w:w="1440" w:type="dxa"/>
            <w:tcBorders>
              <w:top w:val="nil"/>
              <w:bottom w:val="nil"/>
            </w:tcBorders>
          </w:tcPr>
          <w:p w14:paraId="596F68C3" w14:textId="7E99C482" w:rsidR="00BA3535" w:rsidRPr="00D51024" w:rsidRDefault="00BA3535"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g cm</w:t>
            </w:r>
            <w:r w:rsidRPr="00D51024">
              <w:rPr>
                <w:rFonts w:eastAsia="Times New Roman" w:cs="Times New Roman"/>
                <w:sz w:val="20"/>
                <w:szCs w:val="20"/>
                <w:vertAlign w:val="superscript"/>
              </w:rPr>
              <w:t>-3</w:t>
            </w:r>
          </w:p>
        </w:tc>
      </w:tr>
      <w:tr w:rsidR="00BA3535" w:rsidRPr="00D51024" w14:paraId="3444AB95" w14:textId="77777777" w:rsidTr="00BA3535">
        <w:trPr>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722730B2" w14:textId="6F32760B" w:rsidR="00BA3535" w:rsidRPr="00D51024" w:rsidRDefault="00BA3535" w:rsidP="00D92B24">
            <w:pPr>
              <w:rPr>
                <w:rFonts w:eastAsia="Times New Roman" w:cs="Times New Roman"/>
                <w:b w:val="0"/>
                <w:bCs w:val="0"/>
                <w:sz w:val="20"/>
                <w:szCs w:val="20"/>
              </w:rPr>
            </w:pPr>
            <w:r w:rsidRPr="00D51024">
              <w:rPr>
                <w:rFonts w:eastAsia="Times New Roman" w:cs="Times New Roman"/>
                <w:b w:val="0"/>
                <w:bCs w:val="0"/>
                <w:sz w:val="20"/>
                <w:szCs w:val="20"/>
              </w:rPr>
              <w:t>Optimum moisture content</w:t>
            </w:r>
          </w:p>
        </w:tc>
        <w:tc>
          <w:tcPr>
            <w:tcW w:w="1260" w:type="dxa"/>
            <w:tcBorders>
              <w:top w:val="nil"/>
              <w:bottom w:val="nil"/>
            </w:tcBorders>
          </w:tcPr>
          <w:p w14:paraId="6484209C" w14:textId="42747739" w:rsidR="00BA3535" w:rsidRPr="00D51024" w:rsidRDefault="00BA3535"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24.2</w:t>
            </w:r>
          </w:p>
        </w:tc>
        <w:tc>
          <w:tcPr>
            <w:tcW w:w="1440" w:type="dxa"/>
            <w:tcBorders>
              <w:top w:val="nil"/>
              <w:bottom w:val="nil"/>
            </w:tcBorders>
          </w:tcPr>
          <w:p w14:paraId="3BE3FBEE" w14:textId="090EAC4A" w:rsidR="00BA3535" w:rsidRPr="00D51024" w:rsidRDefault="00BA3535"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w:t>
            </w:r>
          </w:p>
        </w:tc>
      </w:tr>
      <w:tr w:rsidR="005175ED" w:rsidRPr="00D51024" w14:paraId="5C7FBACB" w14:textId="77777777" w:rsidTr="00BA3535">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59DAA9F8" w14:textId="51688EB4" w:rsidR="005175ED" w:rsidRPr="00D51024" w:rsidRDefault="00BA3535" w:rsidP="00D92B24">
            <w:pPr>
              <w:rPr>
                <w:rFonts w:eastAsia="Times New Roman" w:cs="Times New Roman"/>
                <w:b w:val="0"/>
                <w:bCs w:val="0"/>
                <w:sz w:val="20"/>
                <w:szCs w:val="20"/>
              </w:rPr>
            </w:pPr>
            <w:r w:rsidRPr="00D51024">
              <w:rPr>
                <w:rFonts w:eastAsia="Times New Roman" w:cs="Times New Roman"/>
                <w:b w:val="0"/>
                <w:bCs w:val="0"/>
                <w:sz w:val="20"/>
                <w:szCs w:val="20"/>
              </w:rPr>
              <w:t>Linear shrinkage</w:t>
            </w:r>
          </w:p>
        </w:tc>
        <w:tc>
          <w:tcPr>
            <w:tcW w:w="1260" w:type="dxa"/>
            <w:tcBorders>
              <w:top w:val="nil"/>
              <w:bottom w:val="nil"/>
            </w:tcBorders>
          </w:tcPr>
          <w:p w14:paraId="34B76ACF" w14:textId="1A20F968" w:rsidR="005175ED" w:rsidRPr="00D51024" w:rsidRDefault="00BA3535"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14.2</w:t>
            </w:r>
          </w:p>
        </w:tc>
        <w:tc>
          <w:tcPr>
            <w:tcW w:w="1440" w:type="dxa"/>
            <w:tcBorders>
              <w:top w:val="nil"/>
              <w:bottom w:val="nil"/>
            </w:tcBorders>
          </w:tcPr>
          <w:p w14:paraId="7B894742" w14:textId="7E0CD542" w:rsidR="005175ED" w:rsidRPr="00D51024" w:rsidRDefault="00BA3535" w:rsidP="00D92B24">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w:t>
            </w:r>
          </w:p>
        </w:tc>
      </w:tr>
      <w:tr w:rsidR="006E2D9B" w:rsidRPr="00D51024" w14:paraId="5A5B5E5C" w14:textId="77777777" w:rsidTr="001645C3">
        <w:trPr>
          <w:trHeight w:val="320"/>
        </w:trPr>
        <w:tc>
          <w:tcPr>
            <w:cnfStyle w:val="001000000000" w:firstRow="0" w:lastRow="0" w:firstColumn="1" w:lastColumn="0" w:oddVBand="0" w:evenVBand="0" w:oddHBand="0" w:evenHBand="0" w:firstRowFirstColumn="0" w:firstRowLastColumn="0" w:lastRowFirstColumn="0" w:lastRowLastColumn="0"/>
            <w:tcW w:w="4135" w:type="dxa"/>
            <w:tcBorders>
              <w:bottom w:val="nil"/>
            </w:tcBorders>
          </w:tcPr>
          <w:p w14:paraId="0A5CF46C" w14:textId="77777777" w:rsidR="006E2D9B" w:rsidRPr="00D51024" w:rsidRDefault="006E2D9B" w:rsidP="00D92B24">
            <w:pPr>
              <w:rPr>
                <w:rFonts w:eastAsia="Times New Roman" w:cs="Times New Roman"/>
                <w:b w:val="0"/>
                <w:bCs w:val="0"/>
                <w:sz w:val="20"/>
                <w:szCs w:val="20"/>
              </w:rPr>
            </w:pPr>
            <w:r w:rsidRPr="00D51024">
              <w:rPr>
                <w:rFonts w:eastAsia="Times New Roman" w:cs="Times New Roman"/>
                <w:b w:val="0"/>
                <w:bCs w:val="0"/>
                <w:sz w:val="20"/>
                <w:szCs w:val="20"/>
              </w:rPr>
              <w:t>Thermal conductivity</w:t>
            </w:r>
          </w:p>
        </w:tc>
        <w:tc>
          <w:tcPr>
            <w:tcW w:w="1260" w:type="dxa"/>
            <w:tcBorders>
              <w:bottom w:val="nil"/>
            </w:tcBorders>
          </w:tcPr>
          <w:p w14:paraId="2B1979F9" w14:textId="77777777" w:rsidR="006E2D9B" w:rsidRPr="00D51024" w:rsidRDefault="006E2D9B"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0.797</w:t>
            </w:r>
          </w:p>
        </w:tc>
        <w:tc>
          <w:tcPr>
            <w:tcW w:w="1440" w:type="dxa"/>
            <w:tcBorders>
              <w:bottom w:val="nil"/>
            </w:tcBorders>
          </w:tcPr>
          <w:p w14:paraId="0B691BC7" w14:textId="77777777" w:rsidR="006E2D9B" w:rsidRPr="00D51024" w:rsidRDefault="006E2D9B" w:rsidP="00D92B24">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W m</w:t>
            </w:r>
            <w:r w:rsidRPr="00D51024">
              <w:rPr>
                <w:rFonts w:eastAsia="Times New Roman" w:cs="Times New Roman"/>
                <w:sz w:val="20"/>
                <w:szCs w:val="20"/>
                <w:vertAlign w:val="superscript"/>
              </w:rPr>
              <w:t>-1</w:t>
            </w:r>
            <w:r w:rsidRPr="00D51024">
              <w:rPr>
                <w:rFonts w:eastAsia="Times New Roman" w:cs="Times New Roman"/>
                <w:sz w:val="20"/>
                <w:szCs w:val="20"/>
              </w:rPr>
              <w:t xml:space="preserve"> K</w:t>
            </w:r>
            <w:r w:rsidRPr="00D51024">
              <w:rPr>
                <w:rFonts w:eastAsia="Times New Roman" w:cs="Times New Roman"/>
                <w:sz w:val="20"/>
                <w:szCs w:val="20"/>
                <w:vertAlign w:val="superscript"/>
              </w:rPr>
              <w:t>-1</w:t>
            </w:r>
          </w:p>
        </w:tc>
      </w:tr>
      <w:tr w:rsidR="001645C3" w:rsidRPr="00D51024" w14:paraId="678E55B4" w14:textId="77777777" w:rsidTr="00D92B2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7E3FCAAE" w14:textId="77777777" w:rsidR="001645C3" w:rsidRPr="00D51024" w:rsidRDefault="001645C3" w:rsidP="001645C3">
            <w:pPr>
              <w:rPr>
                <w:rFonts w:eastAsia="Times New Roman" w:cs="Times New Roman"/>
                <w:b w:val="0"/>
                <w:bCs w:val="0"/>
                <w:sz w:val="20"/>
                <w:szCs w:val="20"/>
              </w:rPr>
            </w:pPr>
            <w:r w:rsidRPr="00D51024">
              <w:rPr>
                <w:rFonts w:eastAsia="Times New Roman" w:cs="Times New Roman"/>
                <w:b w:val="0"/>
                <w:bCs w:val="0"/>
                <w:sz w:val="20"/>
                <w:szCs w:val="20"/>
              </w:rPr>
              <w:t>Volumetric heat capacity</w:t>
            </w:r>
          </w:p>
        </w:tc>
        <w:tc>
          <w:tcPr>
            <w:tcW w:w="1260" w:type="dxa"/>
            <w:tcBorders>
              <w:top w:val="nil"/>
              <w:bottom w:val="nil"/>
            </w:tcBorders>
          </w:tcPr>
          <w:p w14:paraId="704F7E8D" w14:textId="77777777" w:rsidR="001645C3" w:rsidRPr="00D51024" w:rsidRDefault="001645C3" w:rsidP="001645C3">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1.893</w:t>
            </w:r>
          </w:p>
        </w:tc>
        <w:tc>
          <w:tcPr>
            <w:tcW w:w="1440" w:type="dxa"/>
            <w:tcBorders>
              <w:top w:val="nil"/>
              <w:bottom w:val="nil"/>
            </w:tcBorders>
          </w:tcPr>
          <w:p w14:paraId="34B6E57A" w14:textId="77777777" w:rsidR="001645C3" w:rsidRPr="00D51024" w:rsidRDefault="001645C3" w:rsidP="001645C3">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MJ m</w:t>
            </w:r>
            <w:r w:rsidRPr="00D51024">
              <w:rPr>
                <w:rFonts w:eastAsia="Times New Roman" w:cs="Times New Roman"/>
                <w:sz w:val="20"/>
                <w:szCs w:val="20"/>
                <w:vertAlign w:val="superscript"/>
              </w:rPr>
              <w:t xml:space="preserve">-3 </w:t>
            </w:r>
            <w:r w:rsidRPr="00D51024">
              <w:rPr>
                <w:rFonts w:eastAsia="Times New Roman" w:cs="Times New Roman"/>
                <w:sz w:val="20"/>
                <w:szCs w:val="20"/>
              </w:rPr>
              <w:t>°C</w:t>
            </w:r>
            <w:r w:rsidRPr="00D51024">
              <w:rPr>
                <w:rFonts w:eastAsia="Times New Roman" w:cs="Times New Roman"/>
                <w:sz w:val="20"/>
                <w:szCs w:val="20"/>
                <w:vertAlign w:val="superscript"/>
              </w:rPr>
              <w:t>-1</w:t>
            </w:r>
          </w:p>
        </w:tc>
      </w:tr>
      <w:tr w:rsidR="001645C3" w:rsidRPr="00D51024" w14:paraId="21F84CB8" w14:textId="77777777" w:rsidTr="00D92B24">
        <w:trPr>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5A7AD92B" w14:textId="77777777" w:rsidR="001645C3" w:rsidRPr="00D51024" w:rsidRDefault="001645C3" w:rsidP="001645C3">
            <w:pPr>
              <w:rPr>
                <w:rFonts w:eastAsia="Times New Roman" w:cs="Times New Roman"/>
                <w:b w:val="0"/>
                <w:bCs w:val="0"/>
                <w:sz w:val="20"/>
                <w:szCs w:val="20"/>
              </w:rPr>
            </w:pPr>
            <w:r w:rsidRPr="00D51024">
              <w:rPr>
                <w:rFonts w:eastAsia="Times New Roman" w:cs="Times New Roman"/>
                <w:b w:val="0"/>
                <w:bCs w:val="0"/>
                <w:sz w:val="20"/>
                <w:szCs w:val="20"/>
              </w:rPr>
              <w:t>Thermal diffusivity</w:t>
            </w:r>
          </w:p>
        </w:tc>
        <w:tc>
          <w:tcPr>
            <w:tcW w:w="1260" w:type="dxa"/>
            <w:tcBorders>
              <w:top w:val="nil"/>
              <w:bottom w:val="nil"/>
            </w:tcBorders>
          </w:tcPr>
          <w:p w14:paraId="35EA2D59" w14:textId="77777777" w:rsidR="001645C3" w:rsidRPr="00D51024" w:rsidRDefault="001645C3" w:rsidP="001645C3">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0.613</w:t>
            </w:r>
          </w:p>
        </w:tc>
        <w:tc>
          <w:tcPr>
            <w:tcW w:w="1440" w:type="dxa"/>
            <w:tcBorders>
              <w:top w:val="nil"/>
              <w:bottom w:val="nil"/>
            </w:tcBorders>
          </w:tcPr>
          <w:p w14:paraId="73DA8A4B" w14:textId="77777777" w:rsidR="001645C3" w:rsidRPr="00D51024" w:rsidRDefault="001645C3" w:rsidP="001645C3">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mm</w:t>
            </w:r>
            <w:r w:rsidRPr="00D51024">
              <w:rPr>
                <w:rFonts w:eastAsia="Times New Roman" w:cs="Times New Roman"/>
                <w:sz w:val="20"/>
                <w:szCs w:val="20"/>
                <w:vertAlign w:val="superscript"/>
              </w:rPr>
              <w:t xml:space="preserve">2 </w:t>
            </w:r>
            <w:r w:rsidRPr="00D51024">
              <w:rPr>
                <w:rFonts w:eastAsia="Times New Roman" w:cs="Times New Roman"/>
                <w:sz w:val="20"/>
                <w:szCs w:val="20"/>
              </w:rPr>
              <w:t>s</w:t>
            </w:r>
            <w:r w:rsidRPr="00D51024">
              <w:rPr>
                <w:rFonts w:eastAsia="Times New Roman" w:cs="Times New Roman"/>
                <w:sz w:val="20"/>
                <w:szCs w:val="20"/>
                <w:vertAlign w:val="superscript"/>
              </w:rPr>
              <w:t>-1</w:t>
            </w:r>
          </w:p>
        </w:tc>
      </w:tr>
      <w:tr w:rsidR="001645C3" w:rsidRPr="00D51024" w14:paraId="449B7E8A" w14:textId="77777777" w:rsidTr="00D92B24">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bottom w:val="nil"/>
            </w:tcBorders>
          </w:tcPr>
          <w:p w14:paraId="4DA3F0DB" w14:textId="77777777" w:rsidR="001645C3" w:rsidRPr="00D51024" w:rsidRDefault="001645C3" w:rsidP="001645C3">
            <w:pPr>
              <w:rPr>
                <w:rFonts w:eastAsia="Times New Roman" w:cs="Times New Roman"/>
                <w:b w:val="0"/>
                <w:bCs w:val="0"/>
                <w:sz w:val="20"/>
                <w:szCs w:val="20"/>
              </w:rPr>
            </w:pPr>
            <w:r w:rsidRPr="00D51024">
              <w:rPr>
                <w:rFonts w:eastAsia="Times New Roman" w:cs="Times New Roman"/>
                <w:b w:val="0"/>
                <w:bCs w:val="0"/>
                <w:sz w:val="20"/>
                <w:szCs w:val="20"/>
              </w:rPr>
              <w:t>Thermal resistivity</w:t>
            </w:r>
          </w:p>
        </w:tc>
        <w:tc>
          <w:tcPr>
            <w:tcW w:w="1260" w:type="dxa"/>
            <w:tcBorders>
              <w:top w:val="nil"/>
              <w:bottom w:val="nil"/>
            </w:tcBorders>
          </w:tcPr>
          <w:p w14:paraId="255BDC60" w14:textId="77777777" w:rsidR="001645C3" w:rsidRPr="00D51024" w:rsidRDefault="001645C3" w:rsidP="001645C3">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125</w:t>
            </w:r>
          </w:p>
        </w:tc>
        <w:tc>
          <w:tcPr>
            <w:tcW w:w="1440" w:type="dxa"/>
            <w:tcBorders>
              <w:top w:val="nil"/>
              <w:bottom w:val="nil"/>
            </w:tcBorders>
          </w:tcPr>
          <w:p w14:paraId="5022080B" w14:textId="77777777" w:rsidR="001645C3" w:rsidRPr="00D51024" w:rsidRDefault="001645C3" w:rsidP="001645C3">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°C cm W</w:t>
            </w:r>
            <w:r w:rsidRPr="00D51024">
              <w:rPr>
                <w:rFonts w:eastAsia="Times New Roman" w:cs="Times New Roman"/>
                <w:sz w:val="20"/>
                <w:szCs w:val="20"/>
                <w:vertAlign w:val="superscript"/>
              </w:rPr>
              <w:t>-1</w:t>
            </w:r>
          </w:p>
        </w:tc>
      </w:tr>
      <w:tr w:rsidR="001645C3" w:rsidRPr="004B3561" w14:paraId="781A1736" w14:textId="77777777" w:rsidTr="00D92B24">
        <w:trPr>
          <w:trHeight w:val="320"/>
        </w:trPr>
        <w:tc>
          <w:tcPr>
            <w:cnfStyle w:val="001000000000" w:firstRow="0" w:lastRow="0" w:firstColumn="1" w:lastColumn="0" w:oddVBand="0" w:evenVBand="0" w:oddHBand="0" w:evenHBand="0" w:firstRowFirstColumn="0" w:firstRowLastColumn="0" w:lastRowFirstColumn="0" w:lastRowLastColumn="0"/>
            <w:tcW w:w="4135" w:type="dxa"/>
            <w:tcBorders>
              <w:top w:val="nil"/>
            </w:tcBorders>
          </w:tcPr>
          <w:p w14:paraId="1C52473B" w14:textId="77777777" w:rsidR="001645C3" w:rsidRPr="00D51024" w:rsidRDefault="001645C3" w:rsidP="001645C3">
            <w:pPr>
              <w:rPr>
                <w:rFonts w:eastAsia="Times New Roman" w:cs="Times New Roman"/>
                <w:b w:val="0"/>
                <w:bCs w:val="0"/>
                <w:sz w:val="20"/>
                <w:szCs w:val="20"/>
              </w:rPr>
            </w:pPr>
            <w:r w:rsidRPr="00D51024">
              <w:rPr>
                <w:rFonts w:eastAsia="Times New Roman" w:cs="Times New Roman"/>
                <w:b w:val="0"/>
                <w:bCs w:val="0"/>
                <w:sz w:val="20"/>
                <w:szCs w:val="20"/>
              </w:rPr>
              <w:t>Unconfined compressive strength (UCS)</w:t>
            </w:r>
          </w:p>
        </w:tc>
        <w:tc>
          <w:tcPr>
            <w:tcW w:w="1260" w:type="dxa"/>
            <w:tcBorders>
              <w:top w:val="nil"/>
            </w:tcBorders>
          </w:tcPr>
          <w:p w14:paraId="1B8366C5" w14:textId="77777777" w:rsidR="001645C3" w:rsidRPr="00D51024" w:rsidRDefault="001645C3" w:rsidP="001645C3">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168</w:t>
            </w:r>
          </w:p>
        </w:tc>
        <w:tc>
          <w:tcPr>
            <w:tcW w:w="1440" w:type="dxa"/>
            <w:tcBorders>
              <w:top w:val="nil"/>
            </w:tcBorders>
          </w:tcPr>
          <w:p w14:paraId="1B0A6038" w14:textId="77777777" w:rsidR="001645C3" w:rsidRPr="004B3561" w:rsidRDefault="001645C3" w:rsidP="001645C3">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51024">
              <w:rPr>
                <w:rFonts w:eastAsia="Times New Roman" w:cs="Times New Roman"/>
                <w:sz w:val="20"/>
                <w:szCs w:val="20"/>
              </w:rPr>
              <w:t>kPa</w:t>
            </w:r>
          </w:p>
        </w:tc>
      </w:tr>
    </w:tbl>
    <w:p w14:paraId="568812F2" w14:textId="44A5E988" w:rsidR="0055050A" w:rsidRPr="004B3561" w:rsidRDefault="0055050A" w:rsidP="00EC773C">
      <w:pPr>
        <w:pStyle w:val="Heading3"/>
      </w:pPr>
      <w:r w:rsidRPr="004B3561">
        <w:t>Rockwool</w:t>
      </w:r>
    </w:p>
    <w:p w14:paraId="4219780C" w14:textId="748F125E" w:rsidR="0055050A" w:rsidRPr="004B3561" w:rsidRDefault="00E03C8F" w:rsidP="000C38B6">
      <w:pPr>
        <w:rPr>
          <w:rFonts w:eastAsia="Times New Roman" w:cs="Times New Roman"/>
        </w:rPr>
      </w:pPr>
      <w:r>
        <w:rPr>
          <w:rFonts w:eastAsia="Times New Roman" w:cs="Times New Roman"/>
        </w:rPr>
        <w:t>The r</w:t>
      </w:r>
      <w:r w:rsidRPr="004B3561">
        <w:rPr>
          <w:rFonts w:eastAsia="Times New Roman" w:cs="Times New Roman"/>
        </w:rPr>
        <w:t xml:space="preserve">ockwool </w:t>
      </w:r>
      <w:r>
        <w:rPr>
          <w:rFonts w:eastAsia="Times New Roman" w:cs="Times New Roman"/>
        </w:rPr>
        <w:t xml:space="preserve">used was </w:t>
      </w:r>
      <w:r w:rsidR="0032519F" w:rsidRPr="004B3561">
        <w:rPr>
          <w:rFonts w:eastAsia="Times New Roman" w:cs="Times New Roman"/>
        </w:rPr>
        <w:t>obtained from ROCKWOOL Asia company in Kelaniya, Sri Lanka</w:t>
      </w:r>
      <w:r w:rsidR="0055050A" w:rsidRPr="004B3561">
        <w:rPr>
          <w:rFonts w:eastAsia="Times New Roman" w:cs="Times New Roman"/>
        </w:rPr>
        <w:t xml:space="preserve">. </w:t>
      </w:r>
      <w:r w:rsidR="0032519F" w:rsidRPr="004B3561">
        <w:rPr>
          <w:rFonts w:eastAsia="Times New Roman" w:cs="Times New Roman"/>
        </w:rPr>
        <w:t>The r</w:t>
      </w:r>
      <w:r w:rsidR="0055050A" w:rsidRPr="004B3561">
        <w:rPr>
          <w:rFonts w:eastAsia="Times New Roman" w:cs="Times New Roman"/>
        </w:rPr>
        <w:t>ockwool</w:t>
      </w:r>
      <w:r w:rsidR="0032519F" w:rsidRPr="004B3561">
        <w:rPr>
          <w:rFonts w:eastAsia="Times New Roman" w:cs="Times New Roman"/>
        </w:rPr>
        <w:t xml:space="preserve"> insulation board’s</w:t>
      </w:r>
      <w:r w:rsidR="0055050A" w:rsidRPr="004B3561">
        <w:rPr>
          <w:rFonts w:eastAsia="Times New Roman" w:cs="Times New Roman"/>
        </w:rPr>
        <w:t xml:space="preserve"> thicknesses </w:t>
      </w:r>
      <w:r w:rsidR="0032519F" w:rsidRPr="004B3561">
        <w:rPr>
          <w:rFonts w:eastAsia="Times New Roman" w:cs="Times New Roman"/>
        </w:rPr>
        <w:t>utilized</w:t>
      </w:r>
      <w:r w:rsidR="0055050A" w:rsidRPr="004B3561">
        <w:rPr>
          <w:rFonts w:eastAsia="Times New Roman" w:cs="Times New Roman"/>
        </w:rPr>
        <w:t xml:space="preserve"> are 20 mm, 35 mm, and 50 mm</w:t>
      </w:r>
      <w:r>
        <w:rPr>
          <w:rFonts w:eastAsia="Times New Roman" w:cs="Times New Roman"/>
        </w:rPr>
        <w:t>.</w:t>
      </w:r>
      <w:r w:rsidR="0055050A" w:rsidRPr="004B3561">
        <w:rPr>
          <w:rFonts w:eastAsia="Times New Roman" w:cs="Times New Roman"/>
        </w:rPr>
        <w:t xml:space="preserve"> </w:t>
      </w:r>
      <w:r>
        <w:rPr>
          <w:rFonts w:eastAsia="Times New Roman" w:cs="Times New Roman"/>
        </w:rPr>
        <w:t>Previous research showed that</w:t>
      </w:r>
      <w:r w:rsidR="0055050A" w:rsidRPr="004B3561">
        <w:rPr>
          <w:rFonts w:eastAsia="Times New Roman" w:cs="Times New Roman"/>
        </w:rPr>
        <w:t xml:space="preserve"> thicknesses over 50 mm for building insulation led to </w:t>
      </w:r>
      <w:r w:rsidR="0032519F" w:rsidRPr="004B3561">
        <w:rPr>
          <w:rFonts w:eastAsia="Times New Roman" w:cs="Times New Roman"/>
        </w:rPr>
        <w:t xml:space="preserve">a </w:t>
      </w:r>
      <w:r w:rsidR="0055050A" w:rsidRPr="004B3561">
        <w:rPr>
          <w:rFonts w:eastAsia="Times New Roman" w:cs="Times New Roman"/>
        </w:rPr>
        <w:t xml:space="preserve">decline or insignificant rise in net energy savings </w:t>
      </w:r>
      <w:r w:rsidR="00212169" w:rsidRPr="004B3561">
        <w:rPr>
          <w:rFonts w:eastAsia="Times New Roman" w:cs="Times New Roman"/>
        </w:rPr>
        <w:fldChar w:fldCharType="begin"/>
      </w:r>
      <w:r w:rsidR="002B5570" w:rsidRPr="004B3561">
        <w:rPr>
          <w:rFonts w:eastAsia="Times New Roman" w:cs="Times New Roman"/>
        </w:rPr>
        <w:instrText xml:space="preserve"> ADDIN EN.CITE &lt;EndNote&gt;&lt;Cite&gt;&lt;Author&gt;Yildiz&lt;/Author&gt;&lt;Year&gt;2008&lt;/Year&gt;&lt;RecNum&gt;294&lt;/RecNum&gt;&lt;DisplayText&gt;(Yildiz et al., 2008)&lt;/DisplayText&gt;&lt;record&gt;&lt;rec-number&gt;294&lt;/rec-number&gt;&lt;foreign-keys&gt;&lt;key app="EN" db-id="e2r00zxd15z228e9wwe5zff65sdwxdrd5r9w" timestamp="1719426209"&gt;294&lt;/key&gt;&lt;/foreign-keys&gt;&lt;ref-type name="Journal Article"&gt;17&lt;/ref-type&gt;&lt;contributors&gt;&lt;authors&gt;&lt;author&gt;Yildiz, A.&lt;/author&gt;&lt;author&gt;Gürlek, G.&lt;/author&gt;&lt;author&gt;Erkek, M.&lt;/author&gt;&lt;author&gt;Özbalta, N.&lt;/author&gt;&lt;/authors&gt;&lt;/contributors&gt;&lt;titles&gt;&lt;title&gt;Economical and environmental analyses of thermal insulation thickness in buildings&lt;/title&gt;&lt;secondary-title&gt;Isi Bilimi Ve Teknigi Dergisi/ Journal of Thermal Science and Technology&lt;/secondary-title&gt;&lt;/titles&gt;&lt;periodical&gt;&lt;full-title&gt;Isi Bilimi Ve Teknigi Dergisi/ Journal of Thermal Science and Technology&lt;/full-title&gt;&lt;/periodical&gt;&lt;pages&gt;25-34&lt;/pages&gt;&lt;volume&gt;28&lt;/volume&gt;&lt;number&gt;2&lt;/number&gt;&lt;dates&gt;&lt;year&gt;2008&lt;/year&gt;&lt;/dates&gt;&lt;work-type&gt;Article&lt;/work-type&gt;&lt;urls&gt;&lt;related-urls&gt;&lt;url&gt;https://www.scopus.com/inward/record.uri?eid=2-s2.0-58449119117&amp;amp;partnerID=40&amp;amp;md5=7b4c54df9ceac92fa1a9a0cb9ff8e72e&lt;/url&gt;&lt;/related-urls&gt;&lt;/urls&gt;&lt;remote-database-name&gt;Scopus&lt;/remote-database-name&gt;&lt;/record&gt;&lt;/Cite&gt;&lt;/EndNote&gt;</w:instrText>
      </w:r>
      <w:r w:rsidR="00212169" w:rsidRPr="004B3561">
        <w:rPr>
          <w:rFonts w:eastAsia="Times New Roman" w:cs="Times New Roman"/>
        </w:rPr>
        <w:fldChar w:fldCharType="separate"/>
      </w:r>
      <w:r w:rsidR="002B5570" w:rsidRPr="004B3561">
        <w:rPr>
          <w:rFonts w:eastAsia="Times New Roman" w:cs="Times New Roman"/>
          <w:noProof/>
        </w:rPr>
        <w:t>(Yildiz et al., 2008)</w:t>
      </w:r>
      <w:r w:rsidR="00212169" w:rsidRPr="004B3561">
        <w:rPr>
          <w:rFonts w:eastAsia="Times New Roman" w:cs="Times New Roman"/>
        </w:rPr>
        <w:fldChar w:fldCharType="end"/>
      </w:r>
      <w:r w:rsidR="008A2403" w:rsidRPr="004B3561">
        <w:rPr>
          <w:rFonts w:eastAsia="Times New Roman" w:cs="Times New Roman"/>
        </w:rPr>
        <w:t>.</w:t>
      </w:r>
      <w:r w:rsidR="0055050A" w:rsidRPr="004B3561">
        <w:rPr>
          <w:rFonts w:eastAsia="Times New Roman" w:cs="Times New Roman"/>
        </w:rPr>
        <w:t xml:space="preserve"> </w:t>
      </w:r>
      <w:r w:rsidR="0032519F" w:rsidRPr="004B3561">
        <w:rPr>
          <w:rFonts w:eastAsia="Times New Roman" w:cs="Times New Roman"/>
        </w:rPr>
        <w:t xml:space="preserve">The rockwool </w:t>
      </w:r>
      <w:r w:rsidR="0055050A" w:rsidRPr="004B3561">
        <w:rPr>
          <w:rFonts w:eastAsia="Times New Roman" w:cs="Times New Roman"/>
        </w:rPr>
        <w:t xml:space="preserve">used for this study </w:t>
      </w:r>
      <w:r w:rsidR="00D344FB" w:rsidRPr="004B3561">
        <w:rPr>
          <w:rFonts w:eastAsia="Times New Roman" w:cs="Times New Roman"/>
        </w:rPr>
        <w:t>is</w:t>
      </w:r>
      <w:r w:rsidR="0055050A" w:rsidRPr="004B3561">
        <w:rPr>
          <w:rFonts w:eastAsia="Times New Roman" w:cs="Times New Roman"/>
        </w:rPr>
        <w:t xml:space="preserve"> presented in</w:t>
      </w:r>
      <w:r w:rsidR="0055050A" w:rsidRPr="004B3561">
        <w:rPr>
          <w:rFonts w:eastAsia="Times New Roman" w:cs="Times New Roman"/>
          <w:b/>
        </w:rPr>
        <w:t xml:space="preserve"> </w:t>
      </w:r>
      <w:r w:rsidR="0055050A" w:rsidRPr="004B3561">
        <w:rPr>
          <w:rFonts w:eastAsia="Times New Roman" w:cs="Times New Roman"/>
          <w:bCs/>
        </w:rPr>
        <w:t xml:space="preserve">Figure </w:t>
      </w:r>
      <w:r w:rsidR="00D153BC" w:rsidRPr="004B3561">
        <w:rPr>
          <w:rFonts w:eastAsia="Times New Roman" w:cs="Times New Roman"/>
          <w:bCs/>
        </w:rPr>
        <w:t>1(c)</w:t>
      </w:r>
      <w:r w:rsidR="0055050A" w:rsidRPr="004B3561">
        <w:rPr>
          <w:rFonts w:eastAsia="Times New Roman" w:cs="Times New Roman"/>
          <w:bCs/>
        </w:rPr>
        <w:t xml:space="preserve">. </w:t>
      </w:r>
      <w:r w:rsidR="0055050A" w:rsidRPr="004B3561">
        <w:rPr>
          <w:rFonts w:eastAsia="Times New Roman" w:cs="Times New Roman"/>
        </w:rPr>
        <w:t>Typical properties of rockwool are presented in Table 2.</w:t>
      </w:r>
    </w:p>
    <w:p w14:paraId="0A73385F" w14:textId="320B578F" w:rsidR="00F43F85" w:rsidRPr="004B3561" w:rsidRDefault="00F43F85" w:rsidP="00EC773C">
      <w:pPr>
        <w:spacing w:before="300" w:after="80"/>
        <w:rPr>
          <w:sz w:val="20"/>
          <w:szCs w:val="20"/>
        </w:rPr>
      </w:pPr>
      <w:r w:rsidRPr="004B3561">
        <w:rPr>
          <w:sz w:val="20"/>
          <w:szCs w:val="20"/>
        </w:rPr>
        <w:t>Table 2. Typical properties of rockwool</w:t>
      </w:r>
      <w:r w:rsidR="00DE6B70" w:rsidRPr="004B3561">
        <w:rPr>
          <w:sz w:val="20"/>
          <w:szCs w:val="20"/>
        </w:rPr>
        <w:t xml:space="preserve"> </w:t>
      </w:r>
      <w:r w:rsidR="008A2403" w:rsidRPr="004B3561">
        <w:rPr>
          <w:sz w:val="20"/>
          <w:szCs w:val="20"/>
        </w:rPr>
        <w:fldChar w:fldCharType="begin"/>
      </w:r>
      <w:r w:rsidR="008A2403" w:rsidRPr="004B3561">
        <w:rPr>
          <w:sz w:val="20"/>
          <w:szCs w:val="20"/>
        </w:rPr>
        <w:instrText xml:space="preserve"> ADDIN EN.CITE &lt;EndNote&gt;&lt;Cite&gt;&lt;Author&gt;Lu&lt;/Author&gt;&lt;Year&gt;2019&lt;/Year&gt;&lt;RecNum&gt;18&lt;/RecNum&gt;&lt;DisplayText&gt;(Lu et al., 2019)&lt;/DisplayText&gt;&lt;record&gt;&lt;rec-number&gt;18&lt;/rec-number&gt;&lt;foreign-keys&gt;&lt;key app="EN" db-id="e2r00zxd15z228e9wwe5zff65sdwxdrd5r9w" timestamp="1717688642"&gt;18&lt;/key&gt;&lt;/foreign-keys&gt;&lt;ref-type name="Journal Article"&gt;17&lt;/ref-type&gt;&lt;contributors&gt;&lt;authors&gt;&lt;author&gt;Lu, Guozhong&lt;/author&gt;&lt;author&gt;Zheng, Xuesong&lt;/author&gt;&lt;author&gt;Zhang, Jiayang&lt;/author&gt;&lt;/authors&gt;&lt;/contributors&gt;&lt;titles&gt;&lt;title&gt;Technical Study on the Rock Wool/Polyurethane Composite Insulation Board and Its External Insulation System for Ultra-low Energy Consumption Buildings&lt;/title&gt;&lt;secondary-title&gt;IOP Conference Series: Materials Science and Engineering&lt;/secondary-title&gt;&lt;/titles&gt;&lt;periodical&gt;&lt;full-title&gt;IOP Conference Series: Materials Science and Engineering&lt;/full-title&gt;&lt;/periodical&gt;&lt;pages&gt;012074&lt;/pages&gt;&lt;volume&gt;585&lt;/volume&gt;&lt;number&gt;1&lt;/number&gt;&lt;dates&gt;&lt;year&gt;2019&lt;/year&gt;&lt;pub-dates&gt;&lt;date&gt;2019/07/01&lt;/date&gt;&lt;/pub-dates&gt;&lt;/dates&gt;&lt;publisher&gt;IOP Publishing&lt;/publisher&gt;&lt;isbn&gt;1757-899X&amp;#xD;1757-8981&lt;/isbn&gt;&lt;urls&gt;&lt;related-urls&gt;&lt;url&gt;https://dx.doi.org/10.1088/1757-899X/585/1/012074&lt;/url&gt;&lt;/related-urls&gt;&lt;/urls&gt;&lt;electronic-resource-num&gt;10.1088/1757-899X/585/1/012074&lt;/electronic-resource-num&gt;&lt;/record&gt;&lt;/Cite&gt;&lt;/EndNote&gt;</w:instrText>
      </w:r>
      <w:r w:rsidR="008A2403" w:rsidRPr="004B3561">
        <w:rPr>
          <w:sz w:val="20"/>
          <w:szCs w:val="20"/>
        </w:rPr>
        <w:fldChar w:fldCharType="separate"/>
      </w:r>
      <w:r w:rsidR="008A2403" w:rsidRPr="004B3561">
        <w:rPr>
          <w:noProof/>
          <w:sz w:val="20"/>
          <w:szCs w:val="20"/>
        </w:rPr>
        <w:t>(Lu et al., 2019)</w:t>
      </w:r>
      <w:r w:rsidR="008A2403" w:rsidRPr="004B3561">
        <w:rPr>
          <w:sz w:val="20"/>
          <w:szCs w:val="20"/>
        </w:rPr>
        <w:fldChar w:fldCharType="end"/>
      </w:r>
    </w:p>
    <w:tbl>
      <w:tblPr>
        <w:tblStyle w:val="5"/>
        <w:tblW w:w="819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3780"/>
        <w:gridCol w:w="1890"/>
      </w:tblGrid>
      <w:tr w:rsidR="00F43F85" w:rsidRPr="004B3561" w14:paraId="0EBD353B" w14:textId="77777777" w:rsidTr="00F43F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000000"/>
              <w:left w:val="nil"/>
              <w:bottom w:val="single" w:sz="4" w:space="0" w:color="000000"/>
              <w:right w:val="nil"/>
            </w:tcBorders>
          </w:tcPr>
          <w:p w14:paraId="1D31FBCC"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Properties</w:t>
            </w:r>
          </w:p>
        </w:tc>
        <w:tc>
          <w:tcPr>
            <w:tcW w:w="3780" w:type="dxa"/>
            <w:tcBorders>
              <w:top w:val="single" w:sz="4" w:space="0" w:color="000000"/>
              <w:left w:val="nil"/>
              <w:bottom w:val="single" w:sz="4" w:space="0" w:color="000000"/>
              <w:right w:val="nil"/>
            </w:tcBorders>
          </w:tcPr>
          <w:p w14:paraId="21957590" w14:textId="77777777" w:rsidR="00F43F85" w:rsidRPr="004B3561" w:rsidRDefault="00F43F85" w:rsidP="00EC773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sidRPr="004B3561">
              <w:rPr>
                <w:rFonts w:eastAsia="Times New Roman" w:cs="Times New Roman"/>
                <w:b w:val="0"/>
                <w:bCs/>
                <w:sz w:val="20"/>
                <w:szCs w:val="20"/>
              </w:rPr>
              <w:t>Value</w:t>
            </w:r>
          </w:p>
        </w:tc>
        <w:tc>
          <w:tcPr>
            <w:tcW w:w="1890" w:type="dxa"/>
            <w:tcBorders>
              <w:top w:val="single" w:sz="4" w:space="0" w:color="000000"/>
              <w:left w:val="nil"/>
              <w:bottom w:val="single" w:sz="4" w:space="0" w:color="000000"/>
              <w:right w:val="nil"/>
            </w:tcBorders>
          </w:tcPr>
          <w:p w14:paraId="7DCBCE7B" w14:textId="77777777" w:rsidR="00F43F85" w:rsidRPr="004B3561" w:rsidRDefault="00F43F85" w:rsidP="00EC773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sidRPr="004B3561">
              <w:rPr>
                <w:rFonts w:eastAsia="Times New Roman" w:cs="Times New Roman"/>
                <w:b w:val="0"/>
                <w:bCs/>
                <w:sz w:val="20"/>
                <w:szCs w:val="20"/>
              </w:rPr>
              <w:t>Units</w:t>
            </w:r>
          </w:p>
        </w:tc>
      </w:tr>
      <w:tr w:rsidR="00F43F85" w:rsidRPr="004B3561" w14:paraId="42B9AD62" w14:textId="77777777" w:rsidTr="00F43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single" w:sz="4" w:space="0" w:color="000000"/>
              <w:left w:val="nil"/>
              <w:bottom w:val="nil"/>
              <w:right w:val="nil"/>
            </w:tcBorders>
          </w:tcPr>
          <w:p w14:paraId="0BAFC552"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Density</w:t>
            </w:r>
          </w:p>
        </w:tc>
        <w:tc>
          <w:tcPr>
            <w:tcW w:w="3780" w:type="dxa"/>
            <w:tcBorders>
              <w:top w:val="single" w:sz="4" w:space="0" w:color="000000"/>
              <w:left w:val="nil"/>
              <w:bottom w:val="nil"/>
              <w:right w:val="nil"/>
            </w:tcBorders>
          </w:tcPr>
          <w:p w14:paraId="713186B2"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 xml:space="preserve">40-200 </w:t>
            </w:r>
          </w:p>
        </w:tc>
        <w:tc>
          <w:tcPr>
            <w:tcW w:w="1890" w:type="dxa"/>
            <w:tcBorders>
              <w:top w:val="single" w:sz="4" w:space="0" w:color="000000"/>
              <w:left w:val="nil"/>
              <w:bottom w:val="nil"/>
              <w:right w:val="nil"/>
            </w:tcBorders>
          </w:tcPr>
          <w:p w14:paraId="14094571"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kg m</w:t>
            </w:r>
            <w:r w:rsidRPr="004B3561">
              <w:rPr>
                <w:rFonts w:eastAsia="Times New Roman" w:cs="Times New Roman"/>
                <w:bCs/>
                <w:sz w:val="20"/>
                <w:szCs w:val="20"/>
                <w:vertAlign w:val="superscript"/>
              </w:rPr>
              <w:t>-3</w:t>
            </w:r>
          </w:p>
        </w:tc>
      </w:tr>
      <w:tr w:rsidR="00F43F85" w:rsidRPr="004B3561" w14:paraId="0E0634A9" w14:textId="77777777" w:rsidTr="00F43F85">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683D5E51"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Compressive Strength</w:t>
            </w:r>
          </w:p>
        </w:tc>
        <w:tc>
          <w:tcPr>
            <w:tcW w:w="3780" w:type="dxa"/>
            <w:tcBorders>
              <w:top w:val="nil"/>
              <w:left w:val="nil"/>
              <w:bottom w:val="nil"/>
              <w:right w:val="nil"/>
            </w:tcBorders>
          </w:tcPr>
          <w:p w14:paraId="155841D7"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 xml:space="preserve">40-300 </w:t>
            </w:r>
          </w:p>
        </w:tc>
        <w:tc>
          <w:tcPr>
            <w:tcW w:w="1890" w:type="dxa"/>
            <w:tcBorders>
              <w:top w:val="nil"/>
              <w:left w:val="nil"/>
              <w:bottom w:val="nil"/>
              <w:right w:val="nil"/>
            </w:tcBorders>
          </w:tcPr>
          <w:p w14:paraId="75E2849B"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kPa</w:t>
            </w:r>
          </w:p>
        </w:tc>
      </w:tr>
      <w:tr w:rsidR="00F43F85" w:rsidRPr="004B3561" w14:paraId="0CC84930" w14:textId="77777777" w:rsidTr="00F43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1F1EDEBC"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Moisture Resistance</w:t>
            </w:r>
          </w:p>
        </w:tc>
        <w:tc>
          <w:tcPr>
            <w:tcW w:w="3780" w:type="dxa"/>
            <w:tcBorders>
              <w:top w:val="nil"/>
              <w:left w:val="nil"/>
              <w:bottom w:val="nil"/>
              <w:right w:val="nil"/>
            </w:tcBorders>
          </w:tcPr>
          <w:p w14:paraId="7E5393A2"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Not waterproof but can be dried easily</w:t>
            </w:r>
          </w:p>
        </w:tc>
        <w:tc>
          <w:tcPr>
            <w:tcW w:w="1890" w:type="dxa"/>
            <w:tcBorders>
              <w:top w:val="nil"/>
              <w:left w:val="nil"/>
              <w:bottom w:val="nil"/>
              <w:right w:val="nil"/>
            </w:tcBorders>
          </w:tcPr>
          <w:p w14:paraId="675396AD"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w:t>
            </w:r>
          </w:p>
        </w:tc>
      </w:tr>
      <w:tr w:rsidR="00F43F85" w:rsidRPr="004B3561" w14:paraId="1F2C8C66" w14:textId="77777777" w:rsidTr="00F43F85">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7AAC5DD9"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Chemical Resistance</w:t>
            </w:r>
          </w:p>
        </w:tc>
        <w:tc>
          <w:tcPr>
            <w:tcW w:w="3780" w:type="dxa"/>
            <w:tcBorders>
              <w:top w:val="nil"/>
              <w:left w:val="nil"/>
              <w:bottom w:val="nil"/>
              <w:right w:val="nil"/>
            </w:tcBorders>
          </w:tcPr>
          <w:p w14:paraId="41993C80"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Quite not resistant especially to water-based chemical</w:t>
            </w:r>
          </w:p>
        </w:tc>
        <w:tc>
          <w:tcPr>
            <w:tcW w:w="1890" w:type="dxa"/>
            <w:tcBorders>
              <w:top w:val="nil"/>
              <w:left w:val="nil"/>
              <w:bottom w:val="nil"/>
              <w:right w:val="nil"/>
            </w:tcBorders>
          </w:tcPr>
          <w:p w14:paraId="2EB2DF48"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w:t>
            </w:r>
          </w:p>
        </w:tc>
      </w:tr>
      <w:tr w:rsidR="00F43F85" w:rsidRPr="004B3561" w14:paraId="214E95F7" w14:textId="77777777" w:rsidTr="00F43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0B12E439"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Thermal conductivity</w:t>
            </w:r>
          </w:p>
        </w:tc>
        <w:tc>
          <w:tcPr>
            <w:tcW w:w="3780" w:type="dxa"/>
            <w:tcBorders>
              <w:top w:val="nil"/>
              <w:left w:val="nil"/>
              <w:bottom w:val="nil"/>
              <w:right w:val="nil"/>
            </w:tcBorders>
          </w:tcPr>
          <w:p w14:paraId="6ECA16E7"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 xml:space="preserve">0.034-0.045 </w:t>
            </w:r>
          </w:p>
        </w:tc>
        <w:tc>
          <w:tcPr>
            <w:tcW w:w="1890" w:type="dxa"/>
            <w:tcBorders>
              <w:top w:val="nil"/>
              <w:left w:val="nil"/>
              <w:bottom w:val="nil"/>
              <w:right w:val="nil"/>
            </w:tcBorders>
          </w:tcPr>
          <w:p w14:paraId="59DD7E99"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W m</w:t>
            </w:r>
            <w:r w:rsidRPr="004B3561">
              <w:rPr>
                <w:rFonts w:eastAsia="Times New Roman" w:cs="Times New Roman"/>
                <w:bCs/>
                <w:sz w:val="20"/>
                <w:szCs w:val="20"/>
                <w:vertAlign w:val="superscript"/>
              </w:rPr>
              <w:t>-1</w:t>
            </w:r>
            <w:r w:rsidRPr="004B3561">
              <w:rPr>
                <w:rFonts w:eastAsia="Times New Roman" w:cs="Times New Roman"/>
                <w:bCs/>
                <w:sz w:val="20"/>
                <w:szCs w:val="20"/>
              </w:rPr>
              <w:t xml:space="preserve"> K</w:t>
            </w:r>
            <w:r w:rsidRPr="004B3561">
              <w:rPr>
                <w:rFonts w:eastAsia="Times New Roman" w:cs="Times New Roman"/>
                <w:bCs/>
                <w:sz w:val="20"/>
                <w:szCs w:val="20"/>
                <w:vertAlign w:val="superscript"/>
              </w:rPr>
              <w:t>-1</w:t>
            </w:r>
          </w:p>
        </w:tc>
      </w:tr>
      <w:tr w:rsidR="00122659" w:rsidRPr="004B3561" w14:paraId="430CCAF3" w14:textId="77777777" w:rsidTr="00F43F85">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652E295C" w14:textId="77777777" w:rsidR="00122659" w:rsidRPr="004B3561" w:rsidRDefault="00122659" w:rsidP="00EC773C">
            <w:pPr>
              <w:rPr>
                <w:rFonts w:eastAsia="Times New Roman" w:cs="Times New Roman"/>
                <w:bCs/>
                <w:sz w:val="20"/>
                <w:szCs w:val="20"/>
              </w:rPr>
            </w:pPr>
          </w:p>
        </w:tc>
        <w:tc>
          <w:tcPr>
            <w:tcW w:w="3780" w:type="dxa"/>
            <w:tcBorders>
              <w:top w:val="nil"/>
              <w:left w:val="nil"/>
              <w:bottom w:val="nil"/>
              <w:right w:val="nil"/>
            </w:tcBorders>
          </w:tcPr>
          <w:p w14:paraId="36F58950" w14:textId="77777777" w:rsidR="00122659" w:rsidRPr="004B3561" w:rsidRDefault="00122659"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c>
          <w:tcPr>
            <w:tcW w:w="1890" w:type="dxa"/>
            <w:tcBorders>
              <w:top w:val="nil"/>
              <w:left w:val="nil"/>
              <w:bottom w:val="nil"/>
              <w:right w:val="nil"/>
            </w:tcBorders>
          </w:tcPr>
          <w:p w14:paraId="04A18234" w14:textId="77777777" w:rsidR="00122659" w:rsidRPr="004B3561" w:rsidRDefault="00122659"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p>
        </w:tc>
      </w:tr>
      <w:tr w:rsidR="00F43F85" w:rsidRPr="004B3561" w14:paraId="637C1FEF" w14:textId="77777777" w:rsidTr="00F43F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nil"/>
              <w:right w:val="nil"/>
            </w:tcBorders>
          </w:tcPr>
          <w:p w14:paraId="5EDBEB29"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Volumetric heat capacity</w:t>
            </w:r>
          </w:p>
        </w:tc>
        <w:tc>
          <w:tcPr>
            <w:tcW w:w="3780" w:type="dxa"/>
            <w:tcBorders>
              <w:top w:val="nil"/>
              <w:left w:val="nil"/>
              <w:bottom w:val="nil"/>
              <w:right w:val="nil"/>
            </w:tcBorders>
          </w:tcPr>
          <w:p w14:paraId="35D97A35"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 xml:space="preserve">0.100-0.200 </w:t>
            </w:r>
          </w:p>
        </w:tc>
        <w:tc>
          <w:tcPr>
            <w:tcW w:w="1890" w:type="dxa"/>
            <w:tcBorders>
              <w:top w:val="nil"/>
              <w:left w:val="nil"/>
              <w:bottom w:val="nil"/>
              <w:right w:val="nil"/>
            </w:tcBorders>
          </w:tcPr>
          <w:p w14:paraId="733215D2" w14:textId="77777777" w:rsidR="00F43F85" w:rsidRPr="004B3561" w:rsidRDefault="00F43F85" w:rsidP="00EC773C">
            <w:pPr>
              <w:cnfStyle w:val="000000100000" w:firstRow="0" w:lastRow="0" w:firstColumn="0" w:lastColumn="0" w:oddVBand="0" w:evenVBand="0" w:oddHBand="1"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MJ m</w:t>
            </w:r>
            <w:r w:rsidRPr="004B3561">
              <w:rPr>
                <w:rFonts w:eastAsia="Times New Roman" w:cs="Times New Roman"/>
                <w:bCs/>
                <w:sz w:val="20"/>
                <w:szCs w:val="20"/>
                <w:vertAlign w:val="superscript"/>
              </w:rPr>
              <w:t xml:space="preserve">-3 </w:t>
            </w:r>
            <w:r w:rsidRPr="004B3561">
              <w:rPr>
                <w:rFonts w:eastAsia="Times New Roman" w:cs="Times New Roman"/>
                <w:bCs/>
                <w:sz w:val="20"/>
                <w:szCs w:val="20"/>
              </w:rPr>
              <w:t>°C</w:t>
            </w:r>
            <w:r w:rsidRPr="004B3561">
              <w:rPr>
                <w:rFonts w:eastAsia="Times New Roman" w:cs="Times New Roman"/>
                <w:bCs/>
                <w:sz w:val="20"/>
                <w:szCs w:val="20"/>
                <w:vertAlign w:val="superscript"/>
              </w:rPr>
              <w:t>-1</w:t>
            </w:r>
          </w:p>
        </w:tc>
      </w:tr>
      <w:tr w:rsidR="00F43F85" w:rsidRPr="004B3561" w14:paraId="42FB7A80" w14:textId="77777777" w:rsidTr="00F43F85">
        <w:tc>
          <w:tcPr>
            <w:cnfStyle w:val="001000000000" w:firstRow="0" w:lastRow="0" w:firstColumn="1" w:lastColumn="0" w:oddVBand="0" w:evenVBand="0" w:oddHBand="0" w:evenHBand="0" w:firstRowFirstColumn="0" w:firstRowLastColumn="0" w:lastRowFirstColumn="0" w:lastRowLastColumn="0"/>
            <w:tcW w:w="2520" w:type="dxa"/>
            <w:tcBorders>
              <w:top w:val="nil"/>
              <w:left w:val="nil"/>
              <w:bottom w:val="single" w:sz="4" w:space="0" w:color="000000"/>
              <w:right w:val="nil"/>
            </w:tcBorders>
          </w:tcPr>
          <w:p w14:paraId="2BE1FD66" w14:textId="77777777" w:rsidR="00F43F85" w:rsidRPr="004B3561" w:rsidRDefault="00F43F85" w:rsidP="00EC773C">
            <w:pPr>
              <w:rPr>
                <w:rFonts w:eastAsia="Times New Roman" w:cs="Times New Roman"/>
                <w:b w:val="0"/>
                <w:bCs/>
                <w:sz w:val="20"/>
                <w:szCs w:val="20"/>
              </w:rPr>
            </w:pPr>
            <w:r w:rsidRPr="004B3561">
              <w:rPr>
                <w:rFonts w:eastAsia="Times New Roman" w:cs="Times New Roman"/>
                <w:b w:val="0"/>
                <w:bCs/>
                <w:sz w:val="20"/>
                <w:szCs w:val="20"/>
              </w:rPr>
              <w:t>Thermal diffusivity</w:t>
            </w:r>
          </w:p>
        </w:tc>
        <w:tc>
          <w:tcPr>
            <w:tcW w:w="3780" w:type="dxa"/>
            <w:tcBorders>
              <w:top w:val="nil"/>
              <w:left w:val="nil"/>
              <w:bottom w:val="single" w:sz="4" w:space="0" w:color="000000"/>
              <w:right w:val="nil"/>
            </w:tcBorders>
          </w:tcPr>
          <w:p w14:paraId="17C30946"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 xml:space="preserve">0.1-0.3 </w:t>
            </w:r>
          </w:p>
        </w:tc>
        <w:tc>
          <w:tcPr>
            <w:tcW w:w="1890" w:type="dxa"/>
            <w:tcBorders>
              <w:top w:val="nil"/>
              <w:left w:val="nil"/>
              <w:bottom w:val="single" w:sz="4" w:space="0" w:color="000000"/>
              <w:right w:val="nil"/>
            </w:tcBorders>
          </w:tcPr>
          <w:p w14:paraId="30478664" w14:textId="77777777" w:rsidR="00F43F85" w:rsidRPr="004B3561" w:rsidRDefault="00F43F85" w:rsidP="00EC773C">
            <w:pPr>
              <w:cnfStyle w:val="000000000000" w:firstRow="0" w:lastRow="0" w:firstColumn="0" w:lastColumn="0" w:oddVBand="0" w:evenVBand="0" w:oddHBand="0" w:evenHBand="0" w:firstRowFirstColumn="0" w:firstRowLastColumn="0" w:lastRowFirstColumn="0" w:lastRowLastColumn="0"/>
              <w:rPr>
                <w:rFonts w:eastAsia="Times New Roman" w:cs="Times New Roman"/>
                <w:bCs/>
                <w:sz w:val="20"/>
                <w:szCs w:val="20"/>
              </w:rPr>
            </w:pPr>
            <w:r w:rsidRPr="004B3561">
              <w:rPr>
                <w:rFonts w:eastAsia="Times New Roman" w:cs="Times New Roman"/>
                <w:bCs/>
                <w:sz w:val="20"/>
                <w:szCs w:val="20"/>
              </w:rPr>
              <w:t>mm</w:t>
            </w:r>
            <w:r w:rsidRPr="004B3561">
              <w:rPr>
                <w:rFonts w:eastAsia="Times New Roman" w:cs="Times New Roman"/>
                <w:bCs/>
                <w:sz w:val="20"/>
                <w:szCs w:val="20"/>
                <w:vertAlign w:val="superscript"/>
              </w:rPr>
              <w:t>2</w:t>
            </w:r>
            <w:r w:rsidRPr="004B3561">
              <w:rPr>
                <w:rFonts w:eastAsia="Times New Roman" w:cs="Times New Roman"/>
                <w:bCs/>
                <w:sz w:val="20"/>
                <w:szCs w:val="20"/>
              </w:rPr>
              <w:t xml:space="preserve"> s</w:t>
            </w:r>
            <w:r w:rsidRPr="004B3561">
              <w:rPr>
                <w:rFonts w:eastAsia="Times New Roman" w:cs="Times New Roman"/>
                <w:bCs/>
                <w:sz w:val="20"/>
                <w:szCs w:val="20"/>
                <w:vertAlign w:val="superscript"/>
              </w:rPr>
              <w:t>-1</w:t>
            </w:r>
          </w:p>
        </w:tc>
      </w:tr>
    </w:tbl>
    <w:p w14:paraId="43FD3972" w14:textId="5426B14F" w:rsidR="00DE6B70" w:rsidRPr="004B3561" w:rsidRDefault="0055443D" w:rsidP="00EC773C">
      <w:pPr>
        <w:pStyle w:val="Heading3"/>
      </w:pPr>
      <w:r w:rsidRPr="004B3561">
        <w:lastRenderedPageBreak/>
        <w:t>Additional</w:t>
      </w:r>
      <w:r w:rsidR="00DE6B70" w:rsidRPr="004B3561">
        <w:t xml:space="preserve"> materials and equipment</w:t>
      </w:r>
    </w:p>
    <w:p w14:paraId="1A8D0729" w14:textId="3468FF93" w:rsidR="00DE6B70" w:rsidRPr="004B3561" w:rsidRDefault="0055443D" w:rsidP="00EC773C">
      <w:pPr>
        <w:rPr>
          <w:rFonts w:eastAsia="Times New Roman" w:cs="Times New Roman"/>
        </w:rPr>
      </w:pPr>
      <w:r w:rsidRPr="004B3561">
        <w:rPr>
          <w:rFonts w:eastAsia="Times New Roman" w:cs="Times New Roman"/>
        </w:rPr>
        <w:t>Additional</w:t>
      </w:r>
      <w:r w:rsidR="00DE6B70" w:rsidRPr="004B3561">
        <w:rPr>
          <w:rFonts w:eastAsia="Times New Roman" w:cs="Times New Roman"/>
        </w:rPr>
        <w:t xml:space="preserve"> materials and </w:t>
      </w:r>
      <w:r w:rsidR="00064839" w:rsidRPr="004B3561">
        <w:rPr>
          <w:rFonts w:eastAsia="Times New Roman" w:cs="Times New Roman"/>
        </w:rPr>
        <w:t>equipment</w:t>
      </w:r>
      <w:r w:rsidR="00DE6B70" w:rsidRPr="004B3561">
        <w:rPr>
          <w:rFonts w:eastAsia="Times New Roman" w:cs="Times New Roman"/>
        </w:rPr>
        <w:t xml:space="preserve"> used for physical </w:t>
      </w:r>
      <w:r w:rsidR="00376CF6">
        <w:rPr>
          <w:rFonts w:eastAsia="Times New Roman" w:cs="Times New Roman"/>
        </w:rPr>
        <w:t>modelling</w:t>
      </w:r>
      <w:r w:rsidR="00DE6B70" w:rsidRPr="004B3561">
        <w:rPr>
          <w:rFonts w:eastAsia="Times New Roman" w:cs="Times New Roman"/>
        </w:rPr>
        <w:t xml:space="preserve"> in this paper are sand, </w:t>
      </w:r>
      <w:r w:rsidR="00574AB9" w:rsidRPr="004B3561">
        <w:rPr>
          <w:rFonts w:eastAsia="Times New Roman" w:cs="Times New Roman"/>
        </w:rPr>
        <w:t xml:space="preserve">a </w:t>
      </w:r>
      <w:r w:rsidR="00DE6B70" w:rsidRPr="004B3561">
        <w:rPr>
          <w:rFonts w:eastAsia="Times New Roman" w:cs="Times New Roman"/>
        </w:rPr>
        <w:t xml:space="preserve">wooden box, thermocouple probes, resistance temperature detection (RTD) probe, portable data logger, and heat pad. </w:t>
      </w:r>
      <w:r w:rsidR="00574AB9" w:rsidRPr="004B3561">
        <w:rPr>
          <w:rFonts w:eastAsia="Times New Roman" w:cs="Times New Roman"/>
        </w:rPr>
        <w:t xml:space="preserve">The specifications </w:t>
      </w:r>
      <w:r w:rsidR="00DE6B70" w:rsidRPr="004B3561">
        <w:rPr>
          <w:rFonts w:eastAsia="Times New Roman" w:cs="Times New Roman"/>
        </w:rPr>
        <w:t>and functions of each material/equipment are shown in Table 3.</w:t>
      </w:r>
    </w:p>
    <w:p w14:paraId="7CBC800A" w14:textId="54F4E32D" w:rsidR="00DE6B70" w:rsidRPr="004B3561" w:rsidRDefault="00DE6B70" w:rsidP="00BF4926">
      <w:pPr>
        <w:pBdr>
          <w:top w:val="nil"/>
          <w:left w:val="nil"/>
          <w:bottom w:val="nil"/>
          <w:right w:val="nil"/>
          <w:between w:val="nil"/>
        </w:pBdr>
        <w:spacing w:before="300" w:after="80"/>
        <w:rPr>
          <w:rFonts w:eastAsia="Times New Roman" w:cs="Times New Roman"/>
          <w:sz w:val="20"/>
          <w:szCs w:val="20"/>
        </w:rPr>
      </w:pPr>
      <w:r w:rsidRPr="004B3561">
        <w:rPr>
          <w:rFonts w:eastAsia="Times New Roman" w:cs="Times New Roman"/>
          <w:sz w:val="20"/>
          <w:szCs w:val="20"/>
        </w:rPr>
        <w:t xml:space="preserve">Table 3. </w:t>
      </w:r>
      <w:bookmarkStart w:id="4" w:name="_Ref169636132"/>
      <w:r w:rsidR="00CE3FDB" w:rsidRPr="004B3561">
        <w:rPr>
          <w:rFonts w:eastAsia="Times New Roman" w:cs="Times New Roman"/>
          <w:sz w:val="20"/>
          <w:szCs w:val="20"/>
        </w:rPr>
        <w:t xml:space="preserve">Additional </w:t>
      </w:r>
      <w:r w:rsidRPr="004B3561">
        <w:rPr>
          <w:rFonts w:eastAsia="Times New Roman" w:cs="Times New Roman"/>
          <w:sz w:val="20"/>
          <w:szCs w:val="20"/>
        </w:rPr>
        <w:t xml:space="preserve">materials and </w:t>
      </w:r>
      <w:r w:rsidR="00D344FB" w:rsidRPr="004B3561">
        <w:rPr>
          <w:rFonts w:eastAsia="Times New Roman" w:cs="Times New Roman"/>
          <w:sz w:val="20"/>
          <w:szCs w:val="20"/>
        </w:rPr>
        <w:t>equipment</w:t>
      </w:r>
      <w:r w:rsidRPr="004B3561">
        <w:rPr>
          <w:rFonts w:eastAsia="Times New Roman" w:cs="Times New Roman"/>
          <w:sz w:val="20"/>
          <w:szCs w:val="20"/>
        </w:rPr>
        <w:t xml:space="preserve"> used for </w:t>
      </w:r>
      <w:r w:rsidR="00574AB9" w:rsidRPr="004B3561">
        <w:rPr>
          <w:rFonts w:eastAsia="Times New Roman" w:cs="Times New Roman"/>
          <w:sz w:val="20"/>
          <w:szCs w:val="20"/>
        </w:rPr>
        <w:t xml:space="preserve">the </w:t>
      </w:r>
      <w:r w:rsidRPr="004B3561">
        <w:rPr>
          <w:rFonts w:eastAsia="Times New Roman" w:cs="Times New Roman"/>
          <w:sz w:val="20"/>
          <w:szCs w:val="20"/>
        </w:rPr>
        <w:t xml:space="preserve">landfill </w:t>
      </w:r>
      <w:bookmarkEnd w:id="4"/>
      <w:r w:rsidR="0055443D" w:rsidRPr="004B3561">
        <w:rPr>
          <w:rFonts w:eastAsia="Times New Roman" w:cs="Times New Roman"/>
          <w:sz w:val="20"/>
          <w:szCs w:val="20"/>
        </w:rPr>
        <w:t>prototype</w:t>
      </w:r>
    </w:p>
    <w:tbl>
      <w:tblPr>
        <w:tblStyle w:val="PlainTable2"/>
        <w:tblW w:w="9026" w:type="dxa"/>
        <w:tblInd w:w="0" w:type="dxa"/>
        <w:tblLayout w:type="fixed"/>
        <w:tblLook w:val="04A0" w:firstRow="1" w:lastRow="0" w:firstColumn="1" w:lastColumn="0" w:noHBand="0" w:noVBand="1"/>
      </w:tblPr>
      <w:tblGrid>
        <w:gridCol w:w="2713"/>
        <w:gridCol w:w="3316"/>
        <w:gridCol w:w="2997"/>
      </w:tblGrid>
      <w:tr w:rsidR="00DE6B70" w:rsidRPr="004B3561" w14:paraId="643A50AC" w14:textId="77777777" w:rsidTr="00BF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3" w:type="dxa"/>
          </w:tcPr>
          <w:p w14:paraId="7856E06C" w14:textId="77777777"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Materials/Equipment</w:t>
            </w:r>
          </w:p>
        </w:tc>
        <w:tc>
          <w:tcPr>
            <w:tcW w:w="3316" w:type="dxa"/>
          </w:tcPr>
          <w:p w14:paraId="37EC810D" w14:textId="77777777" w:rsidR="00DE6B70" w:rsidRPr="004B3561" w:rsidRDefault="00DE6B70"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Dimensions/Specification</w:t>
            </w:r>
          </w:p>
        </w:tc>
        <w:tc>
          <w:tcPr>
            <w:tcW w:w="2997" w:type="dxa"/>
          </w:tcPr>
          <w:p w14:paraId="071FA645" w14:textId="77777777" w:rsidR="00DE6B70" w:rsidRPr="004B3561" w:rsidRDefault="00DE6B70"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Function</w:t>
            </w:r>
          </w:p>
        </w:tc>
      </w:tr>
      <w:tr w:rsidR="00DE6B70" w:rsidRPr="004B3561" w14:paraId="147E2F70"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3" w:type="dxa"/>
            <w:tcBorders>
              <w:bottom w:val="nil"/>
            </w:tcBorders>
          </w:tcPr>
          <w:p w14:paraId="2C35CBC0" w14:textId="3FF66CD6"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Sand</w:t>
            </w:r>
          </w:p>
        </w:tc>
        <w:tc>
          <w:tcPr>
            <w:tcW w:w="3316" w:type="dxa"/>
            <w:tcBorders>
              <w:bottom w:val="nil"/>
            </w:tcBorders>
          </w:tcPr>
          <w:p w14:paraId="26D6427E" w14:textId="2776F79C"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 xml:space="preserve">Made into a layer with </w:t>
            </w:r>
            <w:r w:rsidR="00574AB9" w:rsidRPr="004B3561">
              <w:rPr>
                <w:rFonts w:eastAsia="Times New Roman" w:cs="Times New Roman"/>
                <w:sz w:val="20"/>
                <w:szCs w:val="20"/>
              </w:rPr>
              <w:t xml:space="preserve">a </w:t>
            </w:r>
            <w:r w:rsidRPr="004B3561">
              <w:rPr>
                <w:rFonts w:eastAsia="Times New Roman" w:cs="Times New Roman"/>
                <w:sz w:val="20"/>
                <w:szCs w:val="20"/>
              </w:rPr>
              <w:t>thickness of 25 mm</w:t>
            </w:r>
          </w:p>
        </w:tc>
        <w:tc>
          <w:tcPr>
            <w:tcW w:w="2997" w:type="dxa"/>
            <w:tcBorders>
              <w:bottom w:val="nil"/>
            </w:tcBorders>
          </w:tcPr>
          <w:p w14:paraId="04C1A907" w14:textId="77777777"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As the temperature detection sand layer (TDSL)</w:t>
            </w:r>
          </w:p>
        </w:tc>
      </w:tr>
      <w:tr w:rsidR="00DE6B70" w:rsidRPr="004B3561" w14:paraId="50AA7B12" w14:textId="77777777" w:rsidTr="00BF4926">
        <w:tc>
          <w:tcPr>
            <w:cnfStyle w:val="001000000000" w:firstRow="0" w:lastRow="0" w:firstColumn="1" w:lastColumn="0" w:oddVBand="0" w:evenVBand="0" w:oddHBand="0" w:evenHBand="0" w:firstRowFirstColumn="0" w:firstRowLastColumn="0" w:lastRowFirstColumn="0" w:lastRowLastColumn="0"/>
            <w:tcW w:w="2713" w:type="dxa"/>
            <w:tcBorders>
              <w:top w:val="nil"/>
              <w:bottom w:val="nil"/>
            </w:tcBorders>
          </w:tcPr>
          <w:p w14:paraId="47EE9083" w14:textId="77777777"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Wooden box</w:t>
            </w:r>
          </w:p>
        </w:tc>
        <w:tc>
          <w:tcPr>
            <w:tcW w:w="3316" w:type="dxa"/>
            <w:tcBorders>
              <w:top w:val="nil"/>
              <w:bottom w:val="nil"/>
            </w:tcBorders>
          </w:tcPr>
          <w:p w14:paraId="262ACD9B" w14:textId="75BB6993" w:rsidR="00DE6B70" w:rsidRPr="004B3561" w:rsidRDefault="00DE6B70" w:rsidP="009E5F7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 xml:space="preserve">300 mm x 300 mm with </w:t>
            </w:r>
            <w:r w:rsidR="00574AB9" w:rsidRPr="004B3561">
              <w:rPr>
                <w:rFonts w:eastAsia="Times New Roman" w:cs="Times New Roman"/>
                <w:sz w:val="20"/>
                <w:szCs w:val="20"/>
              </w:rPr>
              <w:t xml:space="preserve">a </w:t>
            </w:r>
            <w:r w:rsidRPr="004B3561">
              <w:rPr>
                <w:rFonts w:eastAsia="Times New Roman" w:cs="Times New Roman"/>
                <w:sz w:val="20"/>
                <w:szCs w:val="20"/>
              </w:rPr>
              <w:t>wall thickness of 20 mm</w:t>
            </w:r>
          </w:p>
        </w:tc>
        <w:tc>
          <w:tcPr>
            <w:tcW w:w="2997" w:type="dxa"/>
            <w:tcBorders>
              <w:top w:val="nil"/>
              <w:bottom w:val="nil"/>
            </w:tcBorders>
          </w:tcPr>
          <w:p w14:paraId="531E68E2" w14:textId="77777777" w:rsidR="00DE6B70" w:rsidRPr="004B3561" w:rsidRDefault="00DE6B70" w:rsidP="009E5F7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As a container for landfill prototype to prevent heat exposure between the system and environment</w:t>
            </w:r>
          </w:p>
        </w:tc>
      </w:tr>
      <w:tr w:rsidR="00DE6B70" w:rsidRPr="004B3561" w14:paraId="74CA0A77"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3" w:type="dxa"/>
            <w:tcBorders>
              <w:top w:val="nil"/>
              <w:bottom w:val="nil"/>
            </w:tcBorders>
          </w:tcPr>
          <w:p w14:paraId="37403AA1" w14:textId="6BBA167F"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Thermocouple probes</w:t>
            </w:r>
          </w:p>
        </w:tc>
        <w:tc>
          <w:tcPr>
            <w:tcW w:w="3316" w:type="dxa"/>
            <w:tcBorders>
              <w:top w:val="nil"/>
              <w:bottom w:val="nil"/>
            </w:tcBorders>
          </w:tcPr>
          <w:p w14:paraId="36160B34" w14:textId="056EC1EA"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 xml:space="preserve">Ultra-thin with </w:t>
            </w:r>
            <w:r w:rsidR="00574AB9" w:rsidRPr="004B3561">
              <w:rPr>
                <w:rFonts w:eastAsia="Times New Roman" w:cs="Times New Roman"/>
                <w:sz w:val="20"/>
                <w:szCs w:val="20"/>
              </w:rPr>
              <w:t xml:space="preserve">a </w:t>
            </w:r>
            <w:r w:rsidRPr="004B3561">
              <w:rPr>
                <w:rFonts w:eastAsia="Times New Roman" w:cs="Times New Roman"/>
                <w:sz w:val="20"/>
                <w:szCs w:val="20"/>
              </w:rPr>
              <w:t>diameter of 1.5 mm</w:t>
            </w:r>
          </w:p>
        </w:tc>
        <w:tc>
          <w:tcPr>
            <w:tcW w:w="2997" w:type="dxa"/>
            <w:tcBorders>
              <w:top w:val="nil"/>
              <w:bottom w:val="nil"/>
            </w:tcBorders>
          </w:tcPr>
          <w:p w14:paraId="06B8A622" w14:textId="77777777"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Detect temperature variation within the CCL throughout the experiment</w:t>
            </w:r>
          </w:p>
        </w:tc>
      </w:tr>
      <w:tr w:rsidR="00DE6B70" w:rsidRPr="004B3561" w14:paraId="6DB1A405" w14:textId="77777777" w:rsidTr="00BF4926">
        <w:tc>
          <w:tcPr>
            <w:cnfStyle w:val="001000000000" w:firstRow="0" w:lastRow="0" w:firstColumn="1" w:lastColumn="0" w:oddVBand="0" w:evenVBand="0" w:oddHBand="0" w:evenHBand="0" w:firstRowFirstColumn="0" w:firstRowLastColumn="0" w:lastRowFirstColumn="0" w:lastRowLastColumn="0"/>
            <w:tcW w:w="2713" w:type="dxa"/>
            <w:tcBorders>
              <w:top w:val="nil"/>
              <w:bottom w:val="nil"/>
            </w:tcBorders>
          </w:tcPr>
          <w:p w14:paraId="06006634" w14:textId="77777777"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Resistance Temperature Detection (RTD) probe</w:t>
            </w:r>
          </w:p>
        </w:tc>
        <w:tc>
          <w:tcPr>
            <w:tcW w:w="3316" w:type="dxa"/>
            <w:tcBorders>
              <w:top w:val="nil"/>
              <w:bottom w:val="nil"/>
            </w:tcBorders>
          </w:tcPr>
          <w:p w14:paraId="585D8CD1" w14:textId="77777777" w:rsidR="00DE6B70" w:rsidRPr="004B3561" w:rsidRDefault="00DE6B70" w:rsidP="009E5F7D">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Probe with a diameter of 6 mm and length of 150 mm that was Connected to the Proportional Integral Derivative (PID) controller</w:t>
            </w:r>
          </w:p>
        </w:tc>
        <w:tc>
          <w:tcPr>
            <w:tcW w:w="2997" w:type="dxa"/>
            <w:tcBorders>
              <w:top w:val="nil"/>
              <w:bottom w:val="nil"/>
            </w:tcBorders>
          </w:tcPr>
          <w:p w14:paraId="17F0030C" w14:textId="77777777" w:rsidR="00DE6B70" w:rsidRPr="004B3561" w:rsidRDefault="00DE6B70" w:rsidP="009E5F7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Detect and maintain temperature within the TDSL</w:t>
            </w:r>
          </w:p>
        </w:tc>
      </w:tr>
      <w:tr w:rsidR="00DE6B70" w:rsidRPr="004B3561" w14:paraId="62E17222"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3" w:type="dxa"/>
            <w:tcBorders>
              <w:top w:val="nil"/>
              <w:bottom w:val="nil"/>
            </w:tcBorders>
          </w:tcPr>
          <w:p w14:paraId="52EE4AA7" w14:textId="77777777"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Portable data logger</w:t>
            </w:r>
          </w:p>
        </w:tc>
        <w:tc>
          <w:tcPr>
            <w:tcW w:w="3316" w:type="dxa"/>
            <w:tcBorders>
              <w:top w:val="nil"/>
              <w:bottom w:val="nil"/>
            </w:tcBorders>
          </w:tcPr>
          <w:p w14:paraId="1AB2C5CE" w14:textId="77777777"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pl-PL"/>
              </w:rPr>
            </w:pPr>
            <w:r w:rsidRPr="004B3561">
              <w:rPr>
                <w:rFonts w:eastAsia="Times New Roman" w:cs="Times New Roman"/>
                <w:sz w:val="20"/>
                <w:szCs w:val="20"/>
                <w:lang w:val="pl-PL"/>
              </w:rPr>
              <w:t>TDS 150 type by Tokyo Sokki Kenkyujo Co., Ltd</w:t>
            </w:r>
          </w:p>
        </w:tc>
        <w:tc>
          <w:tcPr>
            <w:tcW w:w="2997" w:type="dxa"/>
            <w:tcBorders>
              <w:top w:val="nil"/>
              <w:bottom w:val="nil"/>
            </w:tcBorders>
          </w:tcPr>
          <w:p w14:paraId="575B4135" w14:textId="77777777" w:rsidR="00DE6B70" w:rsidRPr="004B3561" w:rsidRDefault="00DE6B70" w:rsidP="009E5F7D">
            <w:pPr>
              <w:jc w:val="both"/>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Connected with probes to quantify temperature</w:t>
            </w:r>
          </w:p>
        </w:tc>
      </w:tr>
      <w:tr w:rsidR="00DE6B70" w:rsidRPr="004B3561" w14:paraId="526F8D9B" w14:textId="77777777" w:rsidTr="00BF4926">
        <w:tc>
          <w:tcPr>
            <w:cnfStyle w:val="001000000000" w:firstRow="0" w:lastRow="0" w:firstColumn="1" w:lastColumn="0" w:oddVBand="0" w:evenVBand="0" w:oddHBand="0" w:evenHBand="0" w:firstRowFirstColumn="0" w:firstRowLastColumn="0" w:lastRowFirstColumn="0" w:lastRowLastColumn="0"/>
            <w:tcW w:w="2713" w:type="dxa"/>
            <w:tcBorders>
              <w:top w:val="nil"/>
            </w:tcBorders>
          </w:tcPr>
          <w:p w14:paraId="7DE4610F" w14:textId="5CFDEE49" w:rsidR="00DE6B70" w:rsidRPr="004B3561" w:rsidRDefault="00DE6B70" w:rsidP="00BF4926">
            <w:pPr>
              <w:rPr>
                <w:rFonts w:eastAsia="Times New Roman" w:cs="Times New Roman"/>
                <w:b w:val="0"/>
                <w:bCs w:val="0"/>
                <w:sz w:val="20"/>
                <w:szCs w:val="20"/>
              </w:rPr>
            </w:pPr>
            <w:r w:rsidRPr="004B3561">
              <w:rPr>
                <w:rFonts w:eastAsia="Times New Roman" w:cs="Times New Roman"/>
                <w:b w:val="0"/>
                <w:bCs w:val="0"/>
                <w:sz w:val="20"/>
                <w:szCs w:val="20"/>
              </w:rPr>
              <w:t>Heat pad</w:t>
            </w:r>
          </w:p>
        </w:tc>
        <w:tc>
          <w:tcPr>
            <w:tcW w:w="3316" w:type="dxa"/>
            <w:tcBorders>
              <w:top w:val="nil"/>
            </w:tcBorders>
          </w:tcPr>
          <w:p w14:paraId="3D6C6D11" w14:textId="77777777" w:rsidR="00DE6B70" w:rsidRPr="004B3561" w:rsidRDefault="00DE6B70" w:rsidP="009E5F7D">
            <w:p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Electric pad that was connected to a 40 Ampere solid state relay (SSR) and a GT8 ATS 210 proportional integral derivative (PID) controller</w:t>
            </w:r>
          </w:p>
        </w:tc>
        <w:tc>
          <w:tcPr>
            <w:tcW w:w="2997" w:type="dxa"/>
            <w:tcBorders>
              <w:top w:val="nil"/>
            </w:tcBorders>
          </w:tcPr>
          <w:p w14:paraId="03A0FF52" w14:textId="7EF742E6" w:rsidR="00DE6B70" w:rsidRPr="004B3561" w:rsidRDefault="00DE6B70" w:rsidP="009E5F7D">
            <w:pPr>
              <w:jc w:val="both"/>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 xml:space="preserve">As the heat source for </w:t>
            </w:r>
            <w:r w:rsidR="00574AB9" w:rsidRPr="004B3561">
              <w:rPr>
                <w:rFonts w:eastAsia="Times New Roman" w:cs="Times New Roman"/>
                <w:sz w:val="20"/>
                <w:szCs w:val="20"/>
              </w:rPr>
              <w:t xml:space="preserve">the </w:t>
            </w:r>
            <w:r w:rsidRPr="004B3561">
              <w:rPr>
                <w:rFonts w:eastAsia="Times New Roman" w:cs="Times New Roman"/>
                <w:sz w:val="20"/>
                <w:szCs w:val="20"/>
              </w:rPr>
              <w:t>landfill</w:t>
            </w:r>
            <w:r w:rsidR="00574AB9" w:rsidRPr="004B3561">
              <w:rPr>
                <w:rFonts w:eastAsia="Times New Roman" w:cs="Times New Roman"/>
                <w:sz w:val="20"/>
                <w:szCs w:val="20"/>
              </w:rPr>
              <w:t>'s</w:t>
            </w:r>
            <w:r w:rsidRPr="004B3561">
              <w:rPr>
                <w:rFonts w:eastAsia="Times New Roman" w:cs="Times New Roman"/>
                <w:sz w:val="20"/>
                <w:szCs w:val="20"/>
              </w:rPr>
              <w:t xml:space="preserve"> physical prototype</w:t>
            </w:r>
          </w:p>
        </w:tc>
      </w:tr>
    </w:tbl>
    <w:p w14:paraId="2E163A65" w14:textId="646C4C94" w:rsidR="00DE6B70" w:rsidRPr="004B3561" w:rsidRDefault="00DE6B70" w:rsidP="00EC773C">
      <w:pPr>
        <w:pStyle w:val="Heading2"/>
      </w:pPr>
      <w:r w:rsidRPr="004B3561">
        <w:t>Methodology</w:t>
      </w:r>
    </w:p>
    <w:p w14:paraId="420E55EA" w14:textId="1AFD6E1B" w:rsidR="00DE6B70" w:rsidRPr="004B3561" w:rsidRDefault="00DE6B70" w:rsidP="00EC773C">
      <w:pPr>
        <w:pStyle w:val="Heading3"/>
      </w:pPr>
      <w:r w:rsidRPr="004B3561">
        <w:t>Thermal conductivity test</w:t>
      </w:r>
    </w:p>
    <w:p w14:paraId="038627F2" w14:textId="4E9CBFE4" w:rsidR="00DE6B70" w:rsidRPr="004B3561" w:rsidRDefault="00DE6B70" w:rsidP="006328C7">
      <w:r w:rsidRPr="004B3561">
        <w:rPr>
          <w:rFonts w:eastAsia="Times New Roman" w:cs="Times New Roman"/>
        </w:rPr>
        <w:t xml:space="preserve">The thermal conductivity of the marine clay, rockwool, and sand </w:t>
      </w:r>
      <w:r w:rsidR="00572685" w:rsidRPr="004B3561">
        <w:rPr>
          <w:rFonts w:eastAsia="Times New Roman" w:cs="Times New Roman"/>
        </w:rPr>
        <w:t xml:space="preserve">was </w:t>
      </w:r>
      <w:r w:rsidRPr="004B3561">
        <w:rPr>
          <w:rFonts w:eastAsia="Times New Roman" w:cs="Times New Roman"/>
        </w:rPr>
        <w:t xml:space="preserve">measured by using the </w:t>
      </w:r>
      <w:r w:rsidRPr="00E03C8F">
        <w:rPr>
          <w:rFonts w:eastAsia="Times New Roman" w:cs="Times New Roman"/>
        </w:rPr>
        <w:t xml:space="preserve">TEMPOS Analyzer. This test was conducted by following </w:t>
      </w:r>
      <w:r w:rsidR="00572685" w:rsidRPr="00E03C8F">
        <w:rPr>
          <w:rFonts w:eastAsia="Times New Roman" w:cs="Times New Roman"/>
        </w:rPr>
        <w:t xml:space="preserve">the </w:t>
      </w:r>
      <w:r w:rsidRPr="00E03C8F">
        <w:rPr>
          <w:rFonts w:eastAsia="Times New Roman" w:cs="Times New Roman"/>
        </w:rPr>
        <w:t>ASTM D5334 standard</w:t>
      </w:r>
      <w:r w:rsidR="00AE1623" w:rsidRPr="00E03C8F">
        <w:rPr>
          <w:rFonts w:eastAsia="Times New Roman" w:cs="Times New Roman"/>
        </w:rPr>
        <w:t>,</w:t>
      </w:r>
      <w:r w:rsidRPr="00E03C8F">
        <w:rPr>
          <w:rFonts w:eastAsia="Times New Roman" w:cs="Times New Roman"/>
        </w:rPr>
        <w:t xml:space="preserve"> </w:t>
      </w:r>
      <w:r w:rsidR="00AE1623" w:rsidRPr="00E03C8F">
        <w:rPr>
          <w:rFonts w:eastAsia="Times New Roman" w:cs="Times New Roman"/>
        </w:rPr>
        <w:t xml:space="preserve">which </w:t>
      </w:r>
      <w:r w:rsidRPr="00E03C8F">
        <w:rPr>
          <w:rFonts w:eastAsia="Times New Roman" w:cs="Times New Roman"/>
        </w:rPr>
        <w:t>determine</w:t>
      </w:r>
      <w:r w:rsidR="00AE1623" w:rsidRPr="00E03C8F">
        <w:rPr>
          <w:rFonts w:eastAsia="Times New Roman" w:cs="Times New Roman"/>
        </w:rPr>
        <w:t>s</w:t>
      </w:r>
      <w:r w:rsidRPr="00E03C8F">
        <w:rPr>
          <w:rFonts w:eastAsia="Times New Roman" w:cs="Times New Roman"/>
        </w:rPr>
        <w:t xml:space="preserve"> the thermal properties of materials by thermal needle probe. T</w:t>
      </w:r>
      <w:r w:rsidR="00572685" w:rsidRPr="00E03C8F">
        <w:rPr>
          <w:rFonts w:eastAsia="Times New Roman" w:cs="Times New Roman"/>
        </w:rPr>
        <w:t>he t</w:t>
      </w:r>
      <w:r w:rsidRPr="00E03C8F">
        <w:rPr>
          <w:rFonts w:eastAsia="Times New Roman" w:cs="Times New Roman"/>
        </w:rPr>
        <w:t xml:space="preserve">hermal conductivity of each material was tested under dry and wet conditions </w:t>
      </w:r>
      <w:r w:rsidR="00572685" w:rsidRPr="00E03C8F">
        <w:rPr>
          <w:rFonts w:eastAsia="Times New Roman" w:cs="Times New Roman"/>
        </w:rPr>
        <w:t>to replicate real-case scenarios of a landfill site</w:t>
      </w:r>
      <w:r w:rsidRPr="00E03C8F">
        <w:rPr>
          <w:rFonts w:eastAsia="Times New Roman" w:cs="Times New Roman"/>
        </w:rPr>
        <w:t>.</w:t>
      </w:r>
      <w:r w:rsidR="005A7F94" w:rsidRPr="00E03C8F">
        <w:rPr>
          <w:rFonts w:eastAsia="Times New Roman" w:cs="Times New Roman"/>
        </w:rPr>
        <w:t xml:space="preserve"> Materials under wet conditions </w:t>
      </w:r>
      <w:r w:rsidR="00E03C8F">
        <w:rPr>
          <w:rFonts w:eastAsia="Times New Roman" w:cs="Times New Roman"/>
        </w:rPr>
        <w:t>are prepared by</w:t>
      </w:r>
      <w:r w:rsidR="005A7F94" w:rsidRPr="00E03C8F">
        <w:rPr>
          <w:rFonts w:eastAsia="Times New Roman" w:cs="Times New Roman"/>
        </w:rPr>
        <w:t xml:space="preserve"> </w:t>
      </w:r>
      <w:r w:rsidR="00E03C8F" w:rsidRPr="00E03C8F">
        <w:rPr>
          <w:rFonts w:eastAsia="Times New Roman" w:cs="Times New Roman"/>
        </w:rPr>
        <w:t>immers</w:t>
      </w:r>
      <w:r w:rsidR="00E03C8F">
        <w:rPr>
          <w:rFonts w:eastAsia="Times New Roman" w:cs="Times New Roman"/>
        </w:rPr>
        <w:t>ing</w:t>
      </w:r>
      <w:r w:rsidR="00E03C8F" w:rsidRPr="00E03C8F">
        <w:rPr>
          <w:rFonts w:eastAsia="Times New Roman" w:cs="Times New Roman"/>
        </w:rPr>
        <w:t xml:space="preserve"> </w:t>
      </w:r>
      <w:r w:rsidR="005A7F94" w:rsidRPr="00E03C8F">
        <w:rPr>
          <w:rFonts w:eastAsia="Times New Roman" w:cs="Times New Roman"/>
        </w:rPr>
        <w:t>in water at room temperature for 24 hours, reaching an equilibrium state in accordance with ASTM D570, the standard for water absorption testing.</w:t>
      </w:r>
      <w:r w:rsidRPr="00E03C8F">
        <w:rPr>
          <w:rFonts w:eastAsia="Times New Roman" w:cs="Times New Roman"/>
        </w:rPr>
        <w:t xml:space="preserve"> </w:t>
      </w:r>
      <w:r w:rsidR="00AE1623" w:rsidRPr="00E03C8F">
        <w:rPr>
          <w:rFonts w:eastAsia="Times New Roman" w:cs="Times New Roman"/>
        </w:rPr>
        <w:t>Additionally, m</w:t>
      </w:r>
      <w:r w:rsidRPr="00E03C8F">
        <w:rPr>
          <w:rFonts w:eastAsia="Times New Roman" w:cs="Times New Roman"/>
        </w:rPr>
        <w:t xml:space="preserve">oisture content has a direct influence on the thermal conductivity of a material </w:t>
      </w:r>
      <w:r w:rsidR="008A2403" w:rsidRPr="00E03C8F">
        <w:rPr>
          <w:rFonts w:eastAsia="Times New Roman" w:cs="Times New Roman"/>
        </w:rPr>
        <w:fldChar w:fldCharType="begin"/>
      </w:r>
      <w:r w:rsidR="008A2403" w:rsidRPr="00E03C8F">
        <w:rPr>
          <w:rFonts w:eastAsia="Times New Roman" w:cs="Times New Roman"/>
        </w:rPr>
        <w:instrText xml:space="preserve"> ADDIN EN.CITE &lt;EndNote&gt;&lt;Cite&gt;&lt;Author&gt;Modi&lt;/Author&gt;&lt;Year&gt;2014&lt;/Year&gt;&lt;RecNum&gt;24&lt;/RecNum&gt;&lt;DisplayText&gt;(Modi et al., 2014)&lt;/DisplayText&gt;&lt;record&gt;&lt;rec-number&gt;24&lt;/rec-number&gt;&lt;foreign-keys&gt;&lt;key app="EN" db-id="e2r00zxd15z228e9wwe5zff65sdwxdrd5r9w" timestamp="1717689440"&gt;24&lt;/key&gt;&lt;/foreign-keys&gt;&lt;ref-type name="Journal Article"&gt;17&lt;/ref-type&gt;&lt;contributors&gt;&lt;authors&gt;&lt;author&gt;Modi, Shiva&lt;/author&gt;&lt;author&gt;Prasad, Bj&lt;/author&gt;&lt;author&gt;Basavaraj, M.&lt;/author&gt;&lt;/authors&gt;&lt;/contributors&gt;&lt;titles&gt;&lt;title&gt;Effect of moisture content and temperature on thermal conductivity of Psidium guajava L. by line heat source method (transient analysis)&lt;/title&gt;&lt;secondary-title&gt;International Journal of Heat and Mass Transfer&lt;/secondary-title&gt;&lt;/titles&gt;&lt;periodical&gt;&lt;full-title&gt;International Journal of Heat and Mass Transfer&lt;/full-title&gt;&lt;/periodical&gt;&lt;pages&gt;354–359&lt;/pages&gt;&lt;volume&gt;78&lt;/volume&gt;&lt;dates&gt;&lt;year&gt;2014&lt;/year&gt;&lt;pub-dates&gt;&lt;date&gt;11/01&lt;/date&gt;&lt;/pub-dates&gt;&lt;/dates&gt;&lt;urls&gt;&lt;/urls&gt;&lt;electronic-resource-num&gt;10.1016/j.ijheatmasstransfer.2014.06.076&lt;/electronic-resource-num&gt;&lt;/record&gt;&lt;/Cite&gt;&lt;/EndNote&gt;</w:instrText>
      </w:r>
      <w:r w:rsidR="008A2403" w:rsidRPr="00E03C8F">
        <w:rPr>
          <w:rFonts w:eastAsia="Times New Roman" w:cs="Times New Roman"/>
        </w:rPr>
        <w:fldChar w:fldCharType="separate"/>
      </w:r>
      <w:r w:rsidR="008A2403" w:rsidRPr="00E03C8F">
        <w:rPr>
          <w:rFonts w:eastAsia="Times New Roman" w:cs="Times New Roman"/>
          <w:noProof/>
        </w:rPr>
        <w:t>(Modi et al., 2014)</w:t>
      </w:r>
      <w:r w:rsidR="008A2403" w:rsidRPr="00E03C8F">
        <w:rPr>
          <w:rFonts w:eastAsia="Times New Roman" w:cs="Times New Roman"/>
        </w:rPr>
        <w:fldChar w:fldCharType="end"/>
      </w:r>
      <w:r w:rsidR="008A2403" w:rsidRPr="00E03C8F">
        <w:rPr>
          <w:rFonts w:eastAsia="Times New Roman" w:cs="Times New Roman"/>
        </w:rPr>
        <w:t>.</w:t>
      </w:r>
      <w:r w:rsidRPr="00E03C8F">
        <w:rPr>
          <w:rFonts w:eastAsia="Times New Roman" w:cs="Times New Roman"/>
        </w:rPr>
        <w:t xml:space="preserve"> </w:t>
      </w:r>
      <w:r w:rsidR="005A7F94" w:rsidRPr="00E03C8F">
        <w:rPr>
          <w:rFonts w:eastAsia="Times New Roman" w:cs="Times New Roman"/>
        </w:rPr>
        <w:t>The results of this test are shown in Section 3.1, Table 5.</w:t>
      </w:r>
    </w:p>
    <w:p w14:paraId="44B9ABA2" w14:textId="032CC3E1" w:rsidR="00DE6B70" w:rsidRPr="004B3561" w:rsidRDefault="00DE6B70" w:rsidP="00EC773C">
      <w:pPr>
        <w:pStyle w:val="Heading3"/>
      </w:pPr>
      <w:r w:rsidRPr="004B3561">
        <w:t xml:space="preserve">Numerical </w:t>
      </w:r>
      <w:r w:rsidR="00376CF6">
        <w:t>modelling</w:t>
      </w:r>
    </w:p>
    <w:p w14:paraId="0276C48D" w14:textId="73A2B40C" w:rsidR="00DE6B70" w:rsidRDefault="00DE6B70" w:rsidP="00EC773C">
      <w:pPr>
        <w:rPr>
          <w:rFonts w:eastAsia="Times New Roman" w:cs="Times New Roman"/>
        </w:rPr>
      </w:pPr>
      <w:r w:rsidRPr="004B3561">
        <w:rPr>
          <w:rFonts w:eastAsia="Times New Roman" w:cs="Times New Roman"/>
        </w:rPr>
        <w:t xml:space="preserve">ANSYS was chosen as the software to simulate the insulated landfill liner system that is exposed to constant elevated temperatures (CET) and moisture content. </w:t>
      </w:r>
      <w:r w:rsidR="001257F0" w:rsidRPr="004B3561">
        <w:rPr>
          <w:rFonts w:eastAsia="Times New Roman" w:cs="Times New Roman"/>
        </w:rPr>
        <w:t>The moisture content in the study referred specifically to the liquid water through the layers in landfill system</w:t>
      </w:r>
      <w:r w:rsidR="00BA3535" w:rsidRPr="00BA3535">
        <w:rPr>
          <w:rFonts w:eastAsia="Times New Roman" w:cs="Times New Roman"/>
        </w:rPr>
        <w:t xml:space="preserve">. </w:t>
      </w:r>
      <w:r w:rsidRPr="004B3561">
        <w:rPr>
          <w:rFonts w:eastAsia="Times New Roman" w:cs="Times New Roman"/>
        </w:rPr>
        <w:t xml:space="preserve">The output of </w:t>
      </w:r>
      <w:r w:rsidR="00BA3535" w:rsidRPr="004B3561">
        <w:rPr>
          <w:rFonts w:eastAsia="Times New Roman" w:cs="Times New Roman"/>
        </w:rPr>
        <w:t>numerical</w:t>
      </w:r>
      <w:r w:rsidRPr="004B3561">
        <w:rPr>
          <w:rFonts w:eastAsia="Times New Roman" w:cs="Times New Roman"/>
        </w:rPr>
        <w:t xml:space="preserve"> </w:t>
      </w:r>
      <w:r w:rsidR="00376CF6">
        <w:rPr>
          <w:rFonts w:eastAsia="Times New Roman" w:cs="Times New Roman"/>
        </w:rPr>
        <w:t>modelling</w:t>
      </w:r>
      <w:r w:rsidRPr="004B3561">
        <w:rPr>
          <w:rFonts w:eastAsia="Times New Roman" w:cs="Times New Roman"/>
        </w:rPr>
        <w:t xml:space="preserve"> was the temperature profile in the landfill liner system with the visualization of temperature distribution. Sixteen different variations of the </w:t>
      </w:r>
      <w:r w:rsidR="00BA3535" w:rsidRPr="004B3561">
        <w:rPr>
          <w:rFonts w:eastAsia="Times New Roman" w:cs="Times New Roman"/>
        </w:rPr>
        <w:t xml:space="preserve">numerical </w:t>
      </w:r>
      <w:r w:rsidR="00376CF6">
        <w:rPr>
          <w:rFonts w:eastAsia="Times New Roman" w:cs="Times New Roman"/>
        </w:rPr>
        <w:t>modelling</w:t>
      </w:r>
      <w:r w:rsidR="00BA3535" w:rsidRPr="004B3561">
        <w:rPr>
          <w:rFonts w:eastAsia="Times New Roman" w:cs="Times New Roman"/>
        </w:rPr>
        <w:t xml:space="preserve"> system</w:t>
      </w:r>
      <w:r w:rsidRPr="004B3561">
        <w:rPr>
          <w:rFonts w:eastAsia="Times New Roman" w:cs="Times New Roman"/>
        </w:rPr>
        <w:t xml:space="preserve"> </w:t>
      </w:r>
      <w:r w:rsidR="00AE1623" w:rsidRPr="004B3561">
        <w:rPr>
          <w:rFonts w:eastAsia="Times New Roman" w:cs="Times New Roman"/>
        </w:rPr>
        <w:t>are</w:t>
      </w:r>
      <w:r w:rsidRPr="004B3561">
        <w:rPr>
          <w:rFonts w:eastAsia="Times New Roman" w:cs="Times New Roman"/>
        </w:rPr>
        <w:t xml:space="preserve"> shown in Table </w:t>
      </w:r>
      <w:r w:rsidR="006328C7" w:rsidRPr="004B3561">
        <w:rPr>
          <w:rFonts w:eastAsia="Times New Roman" w:cs="Times New Roman"/>
        </w:rPr>
        <w:t>4</w:t>
      </w:r>
      <w:r w:rsidRPr="004B3561">
        <w:rPr>
          <w:rFonts w:eastAsia="Times New Roman" w:cs="Times New Roman"/>
        </w:rPr>
        <w:t xml:space="preserve">. </w:t>
      </w:r>
    </w:p>
    <w:p w14:paraId="0B82EC46" w14:textId="7349FF69" w:rsidR="00456A29" w:rsidRPr="004B3561" w:rsidRDefault="00456A29" w:rsidP="00456A29">
      <w:pPr>
        <w:spacing w:before="240"/>
        <w:rPr>
          <w:rFonts w:eastAsia="Times New Roman" w:cs="Times New Roman"/>
        </w:rPr>
      </w:pPr>
      <w:r w:rsidRPr="004A4C27">
        <w:rPr>
          <w:rFonts w:eastAsia="Times New Roman" w:cs="Times New Roman"/>
        </w:rPr>
        <w:t xml:space="preserve">The analysis system used in numerical modelling was the steady-state thermal system. This approach was chosen to simplify the analysis and focus on the thermal behavior and conditions that most significantly influence the performance of landfill liners. Steady-state numerical modelling was also effective in replicating larger real-life scenarios on a smaller scale prototype </w:t>
      </w:r>
      <w:r w:rsidRPr="004A4C27">
        <w:rPr>
          <w:rFonts w:eastAsia="Times New Roman" w:cs="Times New Roman"/>
        </w:rPr>
        <w:fldChar w:fldCharType="begin"/>
      </w:r>
      <w:r w:rsidRPr="004A4C27">
        <w:rPr>
          <w:rFonts w:eastAsia="Times New Roman" w:cs="Times New Roman"/>
        </w:rPr>
        <w:instrText xml:space="preserve"> ADDIN EN.CITE &lt;EndNote&gt;&lt;Cite&gt;&lt;Author&gt;Wang&lt;/Author&gt;&lt;Year&gt;2024&lt;/Year&gt;&lt;RecNum&gt;373&lt;/RecNum&gt;&lt;DisplayText&gt;(Wang et al., 2024)&lt;/DisplayText&gt;&lt;record&gt;&lt;rec-number&gt;373&lt;/rec-number&gt;&lt;foreign-keys&gt;&lt;key app="EN" db-id="e2r00zxd15z228e9wwe5zff65sdwxdrd5r9w" timestamp="1733910544"&gt;373&lt;/key&gt;&lt;/foreign-keys&gt;&lt;ref-type name="Journal Article"&gt;17&lt;/ref-type&gt;&lt;contributors&gt;&lt;authors&gt;&lt;author&gt;Wang, Yu&lt;/author&gt;&lt;author&gt;Wu, Tiange&lt;/author&gt;&lt;author&gt;Liu, Tao&lt;/author&gt;&lt;author&gt;Sha, Jiang&lt;/author&gt;&lt;author&gt;Ren, Haigang&lt;/author&gt;&lt;/authors&gt;&lt;/contributors&gt;&lt;titles&gt;&lt;title&gt;Numerical simulation and experimental verification of the steady-state heat transfer similarity theory based on dimensional analysis&lt;/title&gt;&lt;secondary-title&gt;Case Studies in Thermal Engineering&lt;/secondary-title&gt;&lt;/titles&gt;&lt;periodical&gt;&lt;full-title&gt;Case Studies in Thermal Engineering&lt;/full-title&gt;&lt;/periodical&gt;&lt;pages&gt;104714&lt;/pages&gt;&lt;volume&gt;60&lt;/volume&gt;&lt;keywords&gt;&lt;keyword&gt;Dimensional analysis&lt;/keyword&gt;&lt;keyword&gt;Experiment&lt;/keyword&gt;&lt;keyword&gt;Heat transfer&lt;/keyword&gt;&lt;keyword&gt;Similarity theory&lt;/keyword&gt;&lt;keyword&gt;Scaled model&lt;/keyword&gt;&lt;keyword&gt;Simulation&lt;/keyword&gt;&lt;/keywords&gt;&lt;dates&gt;&lt;year&gt;2024&lt;/year&gt;&lt;pub-dates&gt;&lt;date&gt;2024/08/01/&lt;/date&gt;&lt;/pub-dates&gt;&lt;/dates&gt;&lt;isbn&gt;2214-157X&lt;/isbn&gt;&lt;urls&gt;&lt;related-urls&gt;&lt;url&gt;https://www.sciencedirect.com/science/article/pii/S2214157X24007457&lt;/url&gt;&lt;/related-urls&gt;&lt;/urls&gt;&lt;electronic-resource-num&gt;https://doi.org/10.1016/j.csite.2024.104714&lt;/electronic-resource-num&gt;&lt;/record&gt;&lt;/Cite&gt;&lt;/EndNote&gt;</w:instrText>
      </w:r>
      <w:r w:rsidRPr="004A4C27">
        <w:rPr>
          <w:rFonts w:eastAsia="Times New Roman" w:cs="Times New Roman"/>
        </w:rPr>
        <w:fldChar w:fldCharType="separate"/>
      </w:r>
      <w:r w:rsidRPr="004A4C27">
        <w:rPr>
          <w:rFonts w:eastAsia="Times New Roman" w:cs="Times New Roman"/>
          <w:noProof/>
        </w:rPr>
        <w:t>(Wang et al., 2024)</w:t>
      </w:r>
      <w:r w:rsidRPr="004A4C27">
        <w:rPr>
          <w:rFonts w:eastAsia="Times New Roman" w:cs="Times New Roman"/>
        </w:rPr>
        <w:fldChar w:fldCharType="end"/>
      </w:r>
      <w:r w:rsidRPr="004A4C27">
        <w:rPr>
          <w:rFonts w:eastAsia="Times New Roman" w:cs="Times New Roman"/>
        </w:rPr>
        <w:t>. The obtained</w:t>
      </w:r>
      <w:r w:rsidRPr="004B3561">
        <w:rPr>
          <w:rFonts w:eastAsia="Times New Roman" w:cs="Times New Roman"/>
        </w:rPr>
        <w:t xml:space="preserve"> material properties were used as input engineering properties of ANSYS. The experimental setup was created as a 2D geometric model and extruded into a 3D model by using ANSYS DesignModeler with the size of 300 mm x 300 mm x 155-185 mm</w:t>
      </w:r>
      <w:r>
        <w:rPr>
          <w:rFonts w:eastAsia="Times New Roman" w:cs="Times New Roman"/>
        </w:rPr>
        <w:t xml:space="preserve"> (</w:t>
      </w:r>
      <w:r w:rsidRPr="004B3561">
        <w:rPr>
          <w:rFonts w:eastAsia="Times New Roman" w:cs="Times New Roman"/>
        </w:rPr>
        <w:t>depend</w:t>
      </w:r>
      <w:r>
        <w:rPr>
          <w:rFonts w:eastAsia="Times New Roman" w:cs="Times New Roman"/>
        </w:rPr>
        <w:t>ing</w:t>
      </w:r>
      <w:r w:rsidRPr="004B3561">
        <w:rPr>
          <w:rFonts w:eastAsia="Times New Roman" w:cs="Times New Roman"/>
        </w:rPr>
        <w:t xml:space="preserve"> on rockwool’s thickness</w:t>
      </w:r>
      <w:r>
        <w:rPr>
          <w:rFonts w:eastAsia="Times New Roman" w:cs="Times New Roman"/>
        </w:rPr>
        <w:t>)</w:t>
      </w:r>
      <w:r w:rsidRPr="004B3561">
        <w:t xml:space="preserve"> The </w:t>
      </w:r>
      <w:r w:rsidRPr="004B3561">
        <w:rPr>
          <w:rFonts w:eastAsia="Times New Roman" w:cs="Times New Roman"/>
        </w:rPr>
        <w:t xml:space="preserve">model developed in this study was smaller in scale to emphasize the </w:t>
      </w:r>
      <w:r w:rsidRPr="004B3561">
        <w:rPr>
          <w:rFonts w:eastAsia="Times New Roman" w:cs="Times New Roman"/>
        </w:rPr>
        <w:lastRenderedPageBreak/>
        <w:t xml:space="preserve">critical thermal interactions within the insulation and CCL layer and it can be extrapolated to larger size in further studies for full-scale applications. </w:t>
      </w:r>
    </w:p>
    <w:p w14:paraId="5F5329A6" w14:textId="6C4F7807" w:rsidR="006D21F6" w:rsidRPr="004B3561" w:rsidRDefault="006D21F6" w:rsidP="00BF4926">
      <w:pPr>
        <w:pBdr>
          <w:top w:val="nil"/>
          <w:left w:val="nil"/>
          <w:bottom w:val="nil"/>
          <w:right w:val="nil"/>
          <w:between w:val="nil"/>
        </w:pBdr>
        <w:spacing w:before="300" w:after="80"/>
        <w:rPr>
          <w:rFonts w:eastAsia="Times New Roman" w:cs="Times New Roman"/>
          <w:sz w:val="20"/>
          <w:szCs w:val="20"/>
        </w:rPr>
      </w:pPr>
      <w:r w:rsidRPr="004B3561">
        <w:rPr>
          <w:rFonts w:eastAsia="Times New Roman" w:cs="Times New Roman"/>
          <w:sz w:val="20"/>
          <w:szCs w:val="20"/>
        </w:rPr>
        <w:t xml:space="preserve">Table </w:t>
      </w:r>
      <w:r w:rsidR="006328C7" w:rsidRPr="004B3561">
        <w:rPr>
          <w:rFonts w:eastAsia="Times New Roman" w:cs="Times New Roman"/>
          <w:sz w:val="20"/>
          <w:szCs w:val="20"/>
        </w:rPr>
        <w:t>4</w:t>
      </w:r>
      <w:r w:rsidRPr="004B3561">
        <w:rPr>
          <w:rFonts w:eastAsia="Times New Roman" w:cs="Times New Roman"/>
          <w:sz w:val="20"/>
          <w:szCs w:val="20"/>
        </w:rPr>
        <w:t xml:space="preserve">. Configuration of insulation materials that were used in </w:t>
      </w:r>
      <w:r w:rsidR="00BA3535" w:rsidRPr="004B3561">
        <w:rPr>
          <w:rFonts w:eastAsia="Times New Roman" w:cs="Times New Roman"/>
          <w:sz w:val="20"/>
          <w:szCs w:val="20"/>
        </w:rPr>
        <w:t>numerical</w:t>
      </w:r>
      <w:r w:rsidRPr="004B3561">
        <w:rPr>
          <w:rFonts w:eastAsia="Times New Roman" w:cs="Times New Roman"/>
          <w:sz w:val="20"/>
          <w:szCs w:val="20"/>
        </w:rPr>
        <w:t xml:space="preserve"> </w:t>
      </w:r>
      <w:r w:rsidR="00376CF6">
        <w:rPr>
          <w:rFonts w:eastAsia="Times New Roman" w:cs="Times New Roman"/>
          <w:sz w:val="20"/>
          <w:szCs w:val="20"/>
        </w:rPr>
        <w:t>modelling</w:t>
      </w:r>
    </w:p>
    <w:tbl>
      <w:tblPr>
        <w:tblStyle w:val="PlainTable2"/>
        <w:tblW w:w="9016" w:type="dxa"/>
        <w:tblInd w:w="0" w:type="dxa"/>
        <w:tblLayout w:type="fixed"/>
        <w:tblLook w:val="04A0" w:firstRow="1" w:lastRow="0" w:firstColumn="1" w:lastColumn="0" w:noHBand="0" w:noVBand="1"/>
      </w:tblPr>
      <w:tblGrid>
        <w:gridCol w:w="1781"/>
        <w:gridCol w:w="1564"/>
        <w:gridCol w:w="1564"/>
        <w:gridCol w:w="2254"/>
        <w:gridCol w:w="1853"/>
      </w:tblGrid>
      <w:tr w:rsidR="006D21F6" w:rsidRPr="004B3561" w14:paraId="0DD6BD82" w14:textId="77777777" w:rsidTr="00BF49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Pr>
          <w:p w14:paraId="22002314"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Configurations</w:t>
            </w:r>
          </w:p>
        </w:tc>
        <w:tc>
          <w:tcPr>
            <w:tcW w:w="1564" w:type="dxa"/>
          </w:tcPr>
          <w:p w14:paraId="7A4E8D08" w14:textId="77777777" w:rsidR="006D21F6" w:rsidRPr="004B3561" w:rsidRDefault="006D21F6"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Moisture conditions</w:t>
            </w:r>
          </w:p>
        </w:tc>
        <w:tc>
          <w:tcPr>
            <w:tcW w:w="1564" w:type="dxa"/>
          </w:tcPr>
          <w:p w14:paraId="328552C9" w14:textId="02975B10" w:rsidR="006D21F6" w:rsidRPr="004B3561" w:rsidRDefault="006D21F6"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CET (</w:t>
            </w:r>
            <w:r w:rsidRPr="004B3561">
              <w:rPr>
                <w:rFonts w:eastAsia="Times New Roman" w:cs="Times New Roman"/>
                <w:b w:val="0"/>
                <w:bCs w:val="0"/>
                <w:sz w:val="20"/>
                <w:szCs w:val="20"/>
                <w:vertAlign w:val="superscript"/>
              </w:rPr>
              <w:t>o</w:t>
            </w:r>
            <w:r w:rsidRPr="004B3561">
              <w:rPr>
                <w:rFonts w:eastAsia="Times New Roman" w:cs="Times New Roman"/>
                <w:b w:val="0"/>
                <w:bCs w:val="0"/>
                <w:sz w:val="20"/>
                <w:szCs w:val="20"/>
              </w:rPr>
              <w:t>C)</w:t>
            </w:r>
          </w:p>
        </w:tc>
        <w:tc>
          <w:tcPr>
            <w:tcW w:w="2254" w:type="dxa"/>
          </w:tcPr>
          <w:p w14:paraId="3FC5ABA2" w14:textId="77777777" w:rsidR="006D21F6" w:rsidRPr="004B3561" w:rsidRDefault="006D21F6"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Insulation Material</w:t>
            </w:r>
          </w:p>
        </w:tc>
        <w:tc>
          <w:tcPr>
            <w:tcW w:w="1853" w:type="dxa"/>
          </w:tcPr>
          <w:p w14:paraId="1D562BB0" w14:textId="77777777" w:rsidR="006D21F6" w:rsidRPr="004B3561" w:rsidRDefault="006D21F6" w:rsidP="00BF492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Thickness</w:t>
            </w:r>
          </w:p>
        </w:tc>
      </w:tr>
      <w:tr w:rsidR="006D21F6" w:rsidRPr="004B3561" w14:paraId="0642A7E5"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bottom w:val="nil"/>
            </w:tcBorders>
          </w:tcPr>
          <w:p w14:paraId="0230CB0B"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w:t>
            </w:r>
          </w:p>
        </w:tc>
        <w:tc>
          <w:tcPr>
            <w:tcW w:w="1564" w:type="dxa"/>
            <w:vMerge w:val="restart"/>
            <w:tcBorders>
              <w:bottom w:val="nil"/>
            </w:tcBorders>
          </w:tcPr>
          <w:p w14:paraId="24EA1BEC"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Dry</w:t>
            </w:r>
          </w:p>
        </w:tc>
        <w:tc>
          <w:tcPr>
            <w:tcW w:w="1564" w:type="dxa"/>
            <w:vMerge w:val="restart"/>
            <w:tcBorders>
              <w:bottom w:val="nil"/>
            </w:tcBorders>
          </w:tcPr>
          <w:p w14:paraId="443DE5AF" w14:textId="3AC10CFB"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40</w:t>
            </w:r>
          </w:p>
        </w:tc>
        <w:tc>
          <w:tcPr>
            <w:tcW w:w="2254" w:type="dxa"/>
            <w:tcBorders>
              <w:bottom w:val="nil"/>
            </w:tcBorders>
          </w:tcPr>
          <w:p w14:paraId="15A136DB"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No insulation</w:t>
            </w:r>
          </w:p>
        </w:tc>
        <w:tc>
          <w:tcPr>
            <w:tcW w:w="1853" w:type="dxa"/>
            <w:tcBorders>
              <w:bottom w:val="nil"/>
            </w:tcBorders>
          </w:tcPr>
          <w:p w14:paraId="64C21F96"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t>
            </w:r>
          </w:p>
        </w:tc>
      </w:tr>
      <w:tr w:rsidR="006D21F6" w:rsidRPr="004B3561" w14:paraId="7F5BC1AE"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462FACF8"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2</w:t>
            </w:r>
          </w:p>
        </w:tc>
        <w:tc>
          <w:tcPr>
            <w:tcW w:w="1564" w:type="dxa"/>
            <w:vMerge/>
            <w:tcBorders>
              <w:top w:val="nil"/>
              <w:bottom w:val="nil"/>
            </w:tcBorders>
          </w:tcPr>
          <w:p w14:paraId="2E0B8973"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0BA4D513"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4D8EFAA4"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01323D06"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20 mm</w:t>
            </w:r>
          </w:p>
        </w:tc>
      </w:tr>
      <w:tr w:rsidR="006D21F6" w:rsidRPr="004B3561" w14:paraId="6020E8EE"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7E221A62"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3</w:t>
            </w:r>
          </w:p>
        </w:tc>
        <w:tc>
          <w:tcPr>
            <w:tcW w:w="1564" w:type="dxa"/>
            <w:vMerge/>
            <w:tcBorders>
              <w:top w:val="nil"/>
              <w:bottom w:val="nil"/>
            </w:tcBorders>
          </w:tcPr>
          <w:p w14:paraId="7D5B15D0"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2A60C247"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5D09DF0E"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5EBEFDF1"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35 mm</w:t>
            </w:r>
          </w:p>
        </w:tc>
      </w:tr>
      <w:tr w:rsidR="006D21F6" w:rsidRPr="004B3561" w14:paraId="588BCF15"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6994DF41"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4</w:t>
            </w:r>
          </w:p>
        </w:tc>
        <w:tc>
          <w:tcPr>
            <w:tcW w:w="1564" w:type="dxa"/>
            <w:vMerge/>
            <w:tcBorders>
              <w:top w:val="nil"/>
              <w:bottom w:val="nil"/>
            </w:tcBorders>
          </w:tcPr>
          <w:p w14:paraId="0F45B6EE"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008774AC"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6793A467"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2616ECEC"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50 mm</w:t>
            </w:r>
          </w:p>
        </w:tc>
      </w:tr>
      <w:tr w:rsidR="006D21F6" w:rsidRPr="004B3561" w14:paraId="14729D8E"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06943F0F"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5</w:t>
            </w:r>
          </w:p>
        </w:tc>
        <w:tc>
          <w:tcPr>
            <w:tcW w:w="1564" w:type="dxa"/>
            <w:vMerge/>
            <w:tcBorders>
              <w:top w:val="nil"/>
              <w:bottom w:val="nil"/>
            </w:tcBorders>
          </w:tcPr>
          <w:p w14:paraId="0043E18B"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val="restart"/>
            <w:tcBorders>
              <w:top w:val="nil"/>
              <w:bottom w:val="nil"/>
            </w:tcBorders>
          </w:tcPr>
          <w:p w14:paraId="473042B9" w14:textId="1B1BD13A"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70</w:t>
            </w:r>
          </w:p>
        </w:tc>
        <w:tc>
          <w:tcPr>
            <w:tcW w:w="2254" w:type="dxa"/>
            <w:tcBorders>
              <w:top w:val="nil"/>
              <w:bottom w:val="nil"/>
            </w:tcBorders>
          </w:tcPr>
          <w:p w14:paraId="217C9A03"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No insulation</w:t>
            </w:r>
          </w:p>
        </w:tc>
        <w:tc>
          <w:tcPr>
            <w:tcW w:w="1853" w:type="dxa"/>
            <w:tcBorders>
              <w:top w:val="nil"/>
              <w:bottom w:val="nil"/>
            </w:tcBorders>
          </w:tcPr>
          <w:p w14:paraId="442D2F0B"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t>
            </w:r>
          </w:p>
        </w:tc>
      </w:tr>
      <w:tr w:rsidR="006D21F6" w:rsidRPr="004B3561" w14:paraId="5416954E"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0C12FAED"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6</w:t>
            </w:r>
          </w:p>
        </w:tc>
        <w:tc>
          <w:tcPr>
            <w:tcW w:w="1564" w:type="dxa"/>
            <w:vMerge/>
            <w:tcBorders>
              <w:top w:val="nil"/>
              <w:bottom w:val="nil"/>
            </w:tcBorders>
          </w:tcPr>
          <w:p w14:paraId="4F30FB43"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252416C7"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748A972C"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03D66CBF"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20 mm</w:t>
            </w:r>
          </w:p>
        </w:tc>
      </w:tr>
      <w:tr w:rsidR="006D21F6" w:rsidRPr="004B3561" w14:paraId="3A3FCC46"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016ABAD7"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7</w:t>
            </w:r>
          </w:p>
        </w:tc>
        <w:tc>
          <w:tcPr>
            <w:tcW w:w="1564" w:type="dxa"/>
            <w:vMerge/>
            <w:tcBorders>
              <w:top w:val="nil"/>
              <w:bottom w:val="nil"/>
            </w:tcBorders>
          </w:tcPr>
          <w:p w14:paraId="768E73FD"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52049F5B"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16624166"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5273A9A4"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35 mm</w:t>
            </w:r>
          </w:p>
        </w:tc>
      </w:tr>
      <w:tr w:rsidR="006D21F6" w:rsidRPr="004B3561" w14:paraId="3C83CBD0"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3C8C6F26"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8</w:t>
            </w:r>
          </w:p>
        </w:tc>
        <w:tc>
          <w:tcPr>
            <w:tcW w:w="1564" w:type="dxa"/>
            <w:vMerge/>
            <w:tcBorders>
              <w:top w:val="nil"/>
              <w:bottom w:val="nil"/>
            </w:tcBorders>
          </w:tcPr>
          <w:p w14:paraId="7290D6D9"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398F3F10"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477328F2"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27F6A77A"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50 mm</w:t>
            </w:r>
          </w:p>
        </w:tc>
      </w:tr>
      <w:tr w:rsidR="006D21F6" w:rsidRPr="004B3561" w14:paraId="463ADE78"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272EB1E5"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9</w:t>
            </w:r>
          </w:p>
        </w:tc>
        <w:tc>
          <w:tcPr>
            <w:tcW w:w="1564" w:type="dxa"/>
            <w:vMerge w:val="restart"/>
            <w:tcBorders>
              <w:top w:val="nil"/>
              <w:bottom w:val="nil"/>
            </w:tcBorders>
          </w:tcPr>
          <w:p w14:paraId="456B7509"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Wet</w:t>
            </w:r>
          </w:p>
        </w:tc>
        <w:tc>
          <w:tcPr>
            <w:tcW w:w="1564" w:type="dxa"/>
            <w:vMerge w:val="restart"/>
            <w:tcBorders>
              <w:top w:val="nil"/>
              <w:bottom w:val="nil"/>
            </w:tcBorders>
          </w:tcPr>
          <w:p w14:paraId="359F2709"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40</w:t>
            </w:r>
          </w:p>
          <w:p w14:paraId="4675A1C0" w14:textId="015F85DB"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29CB2788"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No insulation</w:t>
            </w:r>
          </w:p>
        </w:tc>
        <w:tc>
          <w:tcPr>
            <w:tcW w:w="1853" w:type="dxa"/>
            <w:tcBorders>
              <w:top w:val="nil"/>
              <w:bottom w:val="nil"/>
            </w:tcBorders>
          </w:tcPr>
          <w:p w14:paraId="71B84BA5"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t>
            </w:r>
          </w:p>
        </w:tc>
      </w:tr>
      <w:tr w:rsidR="006D21F6" w:rsidRPr="004B3561" w14:paraId="7DC778C6"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5B75803A"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10</w:t>
            </w:r>
          </w:p>
        </w:tc>
        <w:tc>
          <w:tcPr>
            <w:tcW w:w="1564" w:type="dxa"/>
            <w:vMerge/>
            <w:tcBorders>
              <w:top w:val="nil"/>
              <w:bottom w:val="nil"/>
            </w:tcBorders>
          </w:tcPr>
          <w:p w14:paraId="45C51AB8"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359EE308"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2B7869BF"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457D94EF"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20 mm</w:t>
            </w:r>
          </w:p>
        </w:tc>
      </w:tr>
      <w:tr w:rsidR="006D21F6" w:rsidRPr="004B3561" w14:paraId="631B2311"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68714FF8"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11</w:t>
            </w:r>
          </w:p>
        </w:tc>
        <w:tc>
          <w:tcPr>
            <w:tcW w:w="1564" w:type="dxa"/>
            <w:vMerge/>
            <w:tcBorders>
              <w:top w:val="nil"/>
              <w:bottom w:val="nil"/>
            </w:tcBorders>
          </w:tcPr>
          <w:p w14:paraId="5E15C9AA"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04E6602B"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15040A32"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5707D8F5"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35 mm</w:t>
            </w:r>
          </w:p>
        </w:tc>
      </w:tr>
      <w:tr w:rsidR="006D21F6" w:rsidRPr="004B3561" w14:paraId="4F3D1B66"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231D2AE1"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12</w:t>
            </w:r>
          </w:p>
        </w:tc>
        <w:tc>
          <w:tcPr>
            <w:tcW w:w="1564" w:type="dxa"/>
            <w:vMerge/>
            <w:tcBorders>
              <w:top w:val="nil"/>
              <w:bottom w:val="nil"/>
            </w:tcBorders>
          </w:tcPr>
          <w:p w14:paraId="3102BC33"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50FACEC9"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40DBE231"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4E813E3A"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50 mm</w:t>
            </w:r>
          </w:p>
        </w:tc>
      </w:tr>
      <w:tr w:rsidR="006D21F6" w:rsidRPr="004B3561" w14:paraId="4E3964E7"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7650FA35"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13</w:t>
            </w:r>
          </w:p>
        </w:tc>
        <w:tc>
          <w:tcPr>
            <w:tcW w:w="1564" w:type="dxa"/>
            <w:vMerge/>
            <w:tcBorders>
              <w:top w:val="nil"/>
              <w:bottom w:val="nil"/>
            </w:tcBorders>
          </w:tcPr>
          <w:p w14:paraId="1B9BC183"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val="restart"/>
            <w:tcBorders>
              <w:top w:val="nil"/>
              <w:bottom w:val="nil"/>
            </w:tcBorders>
          </w:tcPr>
          <w:p w14:paraId="415B749D" w14:textId="1876D718"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70</w:t>
            </w:r>
          </w:p>
        </w:tc>
        <w:tc>
          <w:tcPr>
            <w:tcW w:w="2254" w:type="dxa"/>
            <w:tcBorders>
              <w:top w:val="nil"/>
              <w:bottom w:val="nil"/>
            </w:tcBorders>
          </w:tcPr>
          <w:p w14:paraId="6C958373"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No insulation</w:t>
            </w:r>
          </w:p>
        </w:tc>
        <w:tc>
          <w:tcPr>
            <w:tcW w:w="1853" w:type="dxa"/>
            <w:tcBorders>
              <w:top w:val="nil"/>
              <w:bottom w:val="nil"/>
            </w:tcBorders>
          </w:tcPr>
          <w:p w14:paraId="3EE0B981"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t>
            </w:r>
          </w:p>
        </w:tc>
      </w:tr>
      <w:tr w:rsidR="006D21F6" w:rsidRPr="004B3561" w14:paraId="5E40074B"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0AE0BFFF"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14</w:t>
            </w:r>
          </w:p>
        </w:tc>
        <w:tc>
          <w:tcPr>
            <w:tcW w:w="1564" w:type="dxa"/>
            <w:vMerge/>
            <w:tcBorders>
              <w:top w:val="nil"/>
              <w:bottom w:val="nil"/>
            </w:tcBorders>
          </w:tcPr>
          <w:p w14:paraId="6B325773"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0551D15D"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2ED9968E"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6C71A125"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20 mm</w:t>
            </w:r>
          </w:p>
        </w:tc>
      </w:tr>
      <w:tr w:rsidR="006D21F6" w:rsidRPr="004B3561" w14:paraId="01C3B07D" w14:textId="77777777" w:rsidTr="00BF49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1" w:type="dxa"/>
            <w:tcBorders>
              <w:top w:val="nil"/>
              <w:bottom w:val="nil"/>
            </w:tcBorders>
          </w:tcPr>
          <w:p w14:paraId="5964B604"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15</w:t>
            </w:r>
          </w:p>
        </w:tc>
        <w:tc>
          <w:tcPr>
            <w:tcW w:w="1564" w:type="dxa"/>
            <w:vMerge/>
            <w:tcBorders>
              <w:top w:val="nil"/>
              <w:bottom w:val="nil"/>
            </w:tcBorders>
          </w:tcPr>
          <w:p w14:paraId="07A79544"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564" w:type="dxa"/>
            <w:vMerge/>
            <w:tcBorders>
              <w:top w:val="nil"/>
              <w:bottom w:val="nil"/>
            </w:tcBorders>
          </w:tcPr>
          <w:p w14:paraId="43161510" w14:textId="77777777" w:rsidR="006D21F6" w:rsidRPr="004B3561" w:rsidRDefault="006D21F6" w:rsidP="00BF4926">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2254" w:type="dxa"/>
            <w:tcBorders>
              <w:top w:val="nil"/>
              <w:bottom w:val="nil"/>
            </w:tcBorders>
          </w:tcPr>
          <w:p w14:paraId="4132EBF7"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bottom w:val="nil"/>
            </w:tcBorders>
          </w:tcPr>
          <w:p w14:paraId="599344CF" w14:textId="77777777" w:rsidR="006D21F6" w:rsidRPr="004B3561" w:rsidRDefault="006D21F6" w:rsidP="00BF4926">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35 mm</w:t>
            </w:r>
          </w:p>
        </w:tc>
      </w:tr>
      <w:tr w:rsidR="006D21F6" w:rsidRPr="004B3561" w14:paraId="02F5AF2D" w14:textId="77777777" w:rsidTr="00BF4926">
        <w:tc>
          <w:tcPr>
            <w:cnfStyle w:val="001000000000" w:firstRow="0" w:lastRow="0" w:firstColumn="1" w:lastColumn="0" w:oddVBand="0" w:evenVBand="0" w:oddHBand="0" w:evenHBand="0" w:firstRowFirstColumn="0" w:firstRowLastColumn="0" w:lastRowFirstColumn="0" w:lastRowLastColumn="0"/>
            <w:tcW w:w="1781" w:type="dxa"/>
            <w:tcBorders>
              <w:top w:val="nil"/>
            </w:tcBorders>
          </w:tcPr>
          <w:p w14:paraId="4B56657B" w14:textId="77777777" w:rsidR="006D21F6" w:rsidRPr="004B3561" w:rsidRDefault="006D21F6" w:rsidP="00BF4926">
            <w:pPr>
              <w:rPr>
                <w:rFonts w:eastAsia="Times New Roman" w:cs="Times New Roman"/>
                <w:b w:val="0"/>
                <w:bCs w:val="0"/>
                <w:sz w:val="20"/>
                <w:szCs w:val="20"/>
              </w:rPr>
            </w:pPr>
            <w:r w:rsidRPr="004B3561">
              <w:rPr>
                <w:rFonts w:eastAsia="Times New Roman" w:cs="Times New Roman"/>
                <w:b w:val="0"/>
                <w:bCs w:val="0"/>
                <w:sz w:val="20"/>
                <w:szCs w:val="20"/>
              </w:rPr>
              <w:t>16</w:t>
            </w:r>
          </w:p>
        </w:tc>
        <w:tc>
          <w:tcPr>
            <w:tcW w:w="1564" w:type="dxa"/>
            <w:vMerge/>
            <w:tcBorders>
              <w:top w:val="nil"/>
            </w:tcBorders>
          </w:tcPr>
          <w:p w14:paraId="4C7FF0C2"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1564" w:type="dxa"/>
            <w:vMerge/>
            <w:tcBorders>
              <w:top w:val="nil"/>
            </w:tcBorders>
          </w:tcPr>
          <w:p w14:paraId="6344217C" w14:textId="77777777" w:rsidR="006D21F6" w:rsidRPr="004B3561" w:rsidRDefault="006D21F6" w:rsidP="00BF4926">
            <w:pPr>
              <w:widowControl w:val="0"/>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p>
        </w:tc>
        <w:tc>
          <w:tcPr>
            <w:tcW w:w="2254" w:type="dxa"/>
            <w:tcBorders>
              <w:top w:val="nil"/>
            </w:tcBorders>
          </w:tcPr>
          <w:p w14:paraId="47C5782D"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Rockwool</w:t>
            </w:r>
          </w:p>
        </w:tc>
        <w:tc>
          <w:tcPr>
            <w:tcW w:w="1853" w:type="dxa"/>
            <w:tcBorders>
              <w:top w:val="nil"/>
            </w:tcBorders>
          </w:tcPr>
          <w:p w14:paraId="7DA01FEC" w14:textId="77777777" w:rsidR="006D21F6" w:rsidRPr="004B3561" w:rsidRDefault="006D21F6" w:rsidP="00BF4926">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50 mm</w:t>
            </w:r>
          </w:p>
        </w:tc>
      </w:tr>
    </w:tbl>
    <w:p w14:paraId="0B2ED710" w14:textId="4E61E122" w:rsidR="00B30D21" w:rsidRPr="004B3561" w:rsidRDefault="004A4C27" w:rsidP="00D344FB">
      <w:pPr>
        <w:spacing w:before="240"/>
        <w:rPr>
          <w:rFonts w:eastAsia="Times New Roman" w:cs="Times New Roman"/>
        </w:rPr>
      </w:pPr>
      <w:r>
        <w:rPr>
          <w:rFonts w:eastAsia="Times New Roman" w:cs="Times New Roman"/>
        </w:rPr>
        <w:t>The model consist</w:t>
      </w:r>
      <w:r w:rsidR="00121703">
        <w:rPr>
          <w:rFonts w:eastAsia="Times New Roman" w:cs="Times New Roman"/>
        </w:rPr>
        <w:t>s</w:t>
      </w:r>
      <w:r>
        <w:rPr>
          <w:rFonts w:eastAsia="Times New Roman" w:cs="Times New Roman"/>
        </w:rPr>
        <w:t xml:space="preserve"> of s</w:t>
      </w:r>
      <w:r w:rsidRPr="004B3561">
        <w:rPr>
          <w:rFonts w:eastAsia="Times New Roman" w:cs="Times New Roman"/>
        </w:rPr>
        <w:t xml:space="preserve">and </w:t>
      </w:r>
      <w:r w:rsidR="00DE6B70" w:rsidRPr="004B3561">
        <w:rPr>
          <w:rFonts w:eastAsia="Times New Roman" w:cs="Times New Roman"/>
        </w:rPr>
        <w:t>as TDSL,</w:t>
      </w:r>
      <w:r w:rsidR="00121703">
        <w:rPr>
          <w:rFonts w:eastAsia="Times New Roman" w:cs="Times New Roman"/>
        </w:rPr>
        <w:t xml:space="preserve"> rockwool insulation layer and</w:t>
      </w:r>
      <w:r w:rsidR="00DE6B70" w:rsidRPr="004B3561">
        <w:rPr>
          <w:rFonts w:eastAsia="Times New Roman" w:cs="Times New Roman"/>
        </w:rPr>
        <w:t xml:space="preserve"> marine clay as CCL. The 110 mm CCL was </w:t>
      </w:r>
      <w:r>
        <w:rPr>
          <w:rFonts w:eastAsia="Times New Roman" w:cs="Times New Roman"/>
        </w:rPr>
        <w:t xml:space="preserve">separated into six layers with </w:t>
      </w:r>
      <w:r w:rsidRPr="004A4C27">
        <w:rPr>
          <w:rFonts w:eastAsia="Times New Roman" w:cs="Times New Roman"/>
        </w:rPr>
        <w:t>different thicknesses</w:t>
      </w:r>
      <w:r w:rsidR="00121703">
        <w:rPr>
          <w:rFonts w:eastAsia="Times New Roman" w:cs="Times New Roman"/>
        </w:rPr>
        <w:t>, corresponding where the thermocouples were installed in the physical model</w:t>
      </w:r>
      <w:r w:rsidR="00DE6B70" w:rsidRPr="004A4C27">
        <w:rPr>
          <w:rFonts w:eastAsia="Times New Roman" w:cs="Times New Roman"/>
        </w:rPr>
        <w:t xml:space="preserve">. </w:t>
      </w:r>
      <w:r w:rsidR="006559E3" w:rsidRPr="004A4C27">
        <w:rPr>
          <w:rFonts w:eastAsia="Times New Roman" w:cs="Times New Roman"/>
        </w:rPr>
        <w:t>T</w:t>
      </w:r>
      <w:r w:rsidR="006559E3" w:rsidRPr="004B3561">
        <w:rPr>
          <w:rFonts w:eastAsia="Times New Roman" w:cs="Times New Roman"/>
        </w:rPr>
        <w:t xml:space="preserve">he first </w:t>
      </w:r>
      <w:r w:rsidR="00DE6B70" w:rsidRPr="004B3561">
        <w:rPr>
          <w:rFonts w:eastAsia="Times New Roman" w:cs="Times New Roman"/>
        </w:rPr>
        <w:t xml:space="preserve">three layers were </w:t>
      </w:r>
      <w:r w:rsidR="00121703">
        <w:rPr>
          <w:rFonts w:eastAsia="Times New Roman" w:cs="Times New Roman"/>
        </w:rPr>
        <w:t>thinner</w:t>
      </w:r>
      <w:r w:rsidR="00DE6B70" w:rsidRPr="004B3561">
        <w:rPr>
          <w:rFonts w:eastAsia="Times New Roman" w:cs="Times New Roman"/>
        </w:rPr>
        <w:t xml:space="preserve"> to capture the </w:t>
      </w:r>
      <w:r w:rsidR="00121703">
        <w:rPr>
          <w:rFonts w:eastAsia="Times New Roman" w:cs="Times New Roman"/>
        </w:rPr>
        <w:t>larger temperature gradient</w:t>
      </w:r>
      <w:r w:rsidR="00DE6B70" w:rsidRPr="004B3561">
        <w:rPr>
          <w:rFonts w:eastAsia="Times New Roman" w:cs="Times New Roman"/>
        </w:rPr>
        <w:t xml:space="preserve"> at the uppermost region of the CCL while being exposed to CET. </w:t>
      </w:r>
      <w:r w:rsidR="000159B7" w:rsidRPr="004B3561">
        <w:rPr>
          <w:rFonts w:eastAsia="Times New Roman" w:cs="Times New Roman"/>
        </w:rPr>
        <w:t xml:space="preserve">A schematic </w:t>
      </w:r>
      <w:r w:rsidR="00DE6B70" w:rsidRPr="004B3561">
        <w:rPr>
          <w:rFonts w:eastAsia="Times New Roman" w:cs="Times New Roman"/>
        </w:rPr>
        <w:t xml:space="preserve">sketch of TDSL, insulation layer, and CCLs in ANSYS DesignModeler is shown in Figure </w:t>
      </w:r>
      <w:r w:rsidR="0054743E" w:rsidRPr="004B3561">
        <w:rPr>
          <w:rFonts w:eastAsia="Times New Roman" w:cs="Times New Roman"/>
        </w:rPr>
        <w:t>2(a)</w:t>
      </w:r>
      <w:r w:rsidR="00DE6B70" w:rsidRPr="004B3561">
        <w:rPr>
          <w:rFonts w:eastAsia="Times New Roman" w:cs="Times New Roman"/>
        </w:rPr>
        <w:t xml:space="preserve">. All bodies were grouped into a single model and transferred to be meshed in ANSYS </w:t>
      </w:r>
      <w:r w:rsidR="00DE6B70" w:rsidRPr="004A4C27">
        <w:rPr>
          <w:rFonts w:eastAsia="Times New Roman" w:cs="Times New Roman"/>
        </w:rPr>
        <w:t>Meshing.</w:t>
      </w:r>
      <w:r w:rsidR="001664FF" w:rsidRPr="004A4C27">
        <w:t xml:space="preserve"> </w:t>
      </w:r>
      <w:r w:rsidR="001664FF" w:rsidRPr="004A4C27">
        <w:rPr>
          <w:rFonts w:eastAsia="Times New Roman" w:cs="Times New Roman"/>
        </w:rPr>
        <w:t xml:space="preserve">The mesh was generated using the "Mechanical" physics preference, default element size, and growth rate of 1.2 as per recommendation from ANSYS. The isometric sketch of meshed geometric model that comprised a total of 12,096 nodes and 1,575 elements is depicted in </w:t>
      </w:r>
      <w:r w:rsidR="00DE6B70" w:rsidRPr="004A4C27">
        <w:rPr>
          <w:rFonts w:eastAsia="Times New Roman" w:cs="Times New Roman"/>
        </w:rPr>
        <w:t xml:space="preserve">Figure </w:t>
      </w:r>
      <w:r w:rsidR="0054743E" w:rsidRPr="004A4C27">
        <w:rPr>
          <w:rFonts w:eastAsia="Times New Roman" w:cs="Times New Roman"/>
        </w:rPr>
        <w:t>2(b)</w:t>
      </w:r>
      <w:r w:rsidR="00FA4A1E" w:rsidRPr="004A4C27">
        <w:rPr>
          <w:rFonts w:eastAsia="Times New Roman" w:cs="Times New Roman"/>
        </w:rPr>
        <w:t>.</w:t>
      </w:r>
    </w:p>
    <w:tbl>
      <w:tblPr>
        <w:tblStyle w:val="TableGrid"/>
        <w:tblW w:w="893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103"/>
        <w:gridCol w:w="3828"/>
      </w:tblGrid>
      <w:tr w:rsidR="00D344FB" w:rsidRPr="004B3561" w14:paraId="7541F733" w14:textId="77777777" w:rsidTr="00B86B9B">
        <w:tc>
          <w:tcPr>
            <w:tcW w:w="5103" w:type="dxa"/>
          </w:tcPr>
          <w:p w14:paraId="27363E44" w14:textId="78D84E43" w:rsidR="00D344FB" w:rsidRPr="004B3561" w:rsidRDefault="00B86B9B" w:rsidP="00B86B9B">
            <w:pPr>
              <w:rPr>
                <w:rFonts w:eastAsia="Times New Roman" w:cs="Times New Roman"/>
              </w:rPr>
            </w:pPr>
            <w:r w:rsidRPr="004B3561">
              <w:rPr>
                <w:rFonts w:eastAsia="Times New Roman" w:cs="Times New Roman"/>
                <w:noProof/>
                <w:sz w:val="20"/>
                <w:szCs w:val="20"/>
              </w:rPr>
              <mc:AlternateContent>
                <mc:Choice Requires="wps">
                  <w:drawing>
                    <wp:anchor distT="0" distB="0" distL="114300" distR="114300" simplePos="0" relativeHeight="251668480" behindDoc="0" locked="0" layoutInCell="1" allowOverlap="1" wp14:anchorId="4CF5D5F9" wp14:editId="7DE6B11C">
                      <wp:simplePos x="0" y="0"/>
                      <wp:positionH relativeFrom="column">
                        <wp:posOffset>92075</wp:posOffset>
                      </wp:positionH>
                      <wp:positionV relativeFrom="paragraph">
                        <wp:posOffset>43815</wp:posOffset>
                      </wp:positionV>
                      <wp:extent cx="424282" cy="307238"/>
                      <wp:effectExtent l="0" t="0" r="0" b="0"/>
                      <wp:wrapNone/>
                      <wp:docPr id="156902184" name="Text Box 5"/>
                      <wp:cNvGraphicFramePr/>
                      <a:graphic xmlns:a="http://schemas.openxmlformats.org/drawingml/2006/main">
                        <a:graphicData uri="http://schemas.microsoft.com/office/word/2010/wordprocessingShape">
                          <wps:wsp>
                            <wps:cNvSpPr txBox="1"/>
                            <wps:spPr>
                              <a:xfrm>
                                <a:off x="0" y="0"/>
                                <a:ext cx="424282" cy="307238"/>
                              </a:xfrm>
                              <a:prstGeom prst="rect">
                                <a:avLst/>
                              </a:prstGeom>
                              <a:noFill/>
                              <a:ln w="6350">
                                <a:noFill/>
                              </a:ln>
                            </wps:spPr>
                            <wps:txbx>
                              <w:txbxContent>
                                <w:p w14:paraId="2EB7D1F6" w14:textId="684A2901" w:rsidR="0064359F" w:rsidRPr="0064359F" w:rsidRDefault="0064359F">
                                  <w:pPr>
                                    <w:rPr>
                                      <w:b/>
                                      <w:bCs/>
                                      <w:sz w:val="20"/>
                                      <w:szCs w:val="20"/>
                                      <w:lang w:val="id-ID"/>
                                    </w:rPr>
                                  </w:pPr>
                                  <w:r w:rsidRPr="0064359F">
                                    <w:rPr>
                                      <w:b/>
                                      <w:bCs/>
                                      <w:sz w:val="20"/>
                                      <w:szCs w:val="20"/>
                                      <w:lang w:val="id-ID"/>
                                    </w:rPr>
                                    <w:t>(a)</w:t>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5D5F9" id="_x0000_t202" coordsize="21600,21600" o:spt="202" path="m,l,21600r21600,l21600,xe">
                      <v:stroke joinstyle="miter"/>
                      <v:path gradientshapeok="t" o:connecttype="rect"/>
                    </v:shapetype>
                    <v:shape id="Text Box 5" o:spid="_x0000_s1029" type="#_x0000_t202" style="position:absolute;left:0;text-align:left;margin-left:7.25pt;margin-top:3.45pt;width:33.4pt;height:2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KOHAIAAC4EAAAOAAAAZHJzL2Uyb0RvYy54bWysU8tu2zAQvBfoPxC815JlJ3EEy4GbwEWB&#10;IAngFDnTFGkRoLgsSVtyv75Lyo8g7anohdrlrvYxM5zf9a0me+G8AlPR8SinRBgOtTLbiv54XX2Z&#10;UeIDMzXTYERFD8LTu8XnT/POlqKABnQtHMEixpedrWgTgi2zzPNGtMyPwAqDQQmuZQFdt81qxzqs&#10;3uqsyPPrrANXWwdceI+3D0OQLlJ9KQUPz1J6EYiuKM4W0unSuYlntpizcuuYbRQ/jsH+YYqWKYNN&#10;z6UeWGBk59QfpVrFHXiQYcShzUBKxUXaAbcZ5x+2WTfMirQLguPtGSb//8ryp/3avjgS+q/QI4ER&#10;kM760uNl3KeXro1fnJRgHCE8nGETfSAcL6fFtJgVlHAMTfKbYjKLVbLLz9b58E1AS6JRUYesJLDY&#10;/tGHIfWUEnsZWCmtEzPakK6i15OrPP1wjmBxbbDHZdRohX7TE1XjFKc1NlAfcDsHA/He8pXCGR6Z&#10;Dy/MIdO4EKo3POMhNWAvOFqUNOB+/e0+5iMBGKWkQ+VU1P/cMSco0d8NUhNllozp1U2BjkvO7Xg6&#10;RWfzPmJ27T2gMMf4RixPZswP+mRKB+0bCnwZO2KIGY59KxpO5n0YtIwPhIvlMiWhsCwLj2ZteSwd&#10;EY3ovvZvzNkjBQG5e4KTvlj5gYkhd+BiuQsgVaIpYjwgeoQeRZmIPj6gqPr3fsq6PPPFbwAAAP//&#10;AwBQSwMEFAAGAAgAAAAhADxhR0feAAAABgEAAA8AAABkcnMvZG93bnJldi54bWxMjsFKw0AURfeC&#10;/zA8wY3YSYwpbZpJkYLoRsFaCt1NM88kdeZNyEzb6Nf7XOnyci/nnnI5OitOOITOk4J0koBAqr3p&#10;qFGweX+8nYEIUZPR1hMq+MIAy+ryotSF8Wd6w9M6NoIhFAqtoI2xL6QMdYtOh4nvkbj78IPTkePQ&#10;SDPoM8OdlXdJMpVOd8QPre5x1WL9uT46Bc+7wzy+pDb9bg/mdXWzzfrt5kmp66vxYQEi4hj/xvCr&#10;z+pQsdPeH8kEYTnf57xUMJ2D4HqWZiD2CvI8A1mV8r9+9QMAAP//AwBQSwECLQAUAAYACAAAACEA&#10;toM4kv4AAADhAQAAEwAAAAAAAAAAAAAAAAAAAAAAW0NvbnRlbnRfVHlwZXNdLnhtbFBLAQItABQA&#10;BgAIAAAAIQA4/SH/1gAAAJQBAAALAAAAAAAAAAAAAAAAAC8BAABfcmVscy8ucmVsc1BLAQItABQA&#10;BgAIAAAAIQBYnKKOHAIAAC4EAAAOAAAAAAAAAAAAAAAAAC4CAABkcnMvZTJvRG9jLnhtbFBLAQIt&#10;ABQABgAIAAAAIQA8YUdH3gAAAAYBAAAPAAAAAAAAAAAAAAAAAHYEAABkcnMvZG93bnJldi54bWxQ&#10;SwUGAAAAAAQABADzAAAAgQUAAAAA&#10;" filled="f" stroked="f" strokeweight=".5pt">
                      <v:textbox inset="0">
                        <w:txbxContent>
                          <w:p w14:paraId="2EB7D1F6" w14:textId="684A2901" w:rsidR="0064359F" w:rsidRPr="0064359F" w:rsidRDefault="0064359F">
                            <w:pPr>
                              <w:rPr>
                                <w:b/>
                                <w:bCs/>
                                <w:sz w:val="20"/>
                                <w:szCs w:val="20"/>
                                <w:lang w:val="id-ID"/>
                              </w:rPr>
                            </w:pPr>
                            <w:r w:rsidRPr="0064359F">
                              <w:rPr>
                                <w:b/>
                                <w:bCs/>
                                <w:sz w:val="20"/>
                                <w:szCs w:val="20"/>
                                <w:lang w:val="id-ID"/>
                              </w:rPr>
                              <w:t>(a)</w:t>
                            </w:r>
                          </w:p>
                        </w:txbxContent>
                      </v:textbox>
                    </v:shape>
                  </w:pict>
                </mc:Fallback>
              </mc:AlternateContent>
            </w:r>
            <w:r w:rsidR="00D344FB" w:rsidRPr="004B3561">
              <w:rPr>
                <w:rFonts w:eastAsia="Times New Roman" w:cs="Times New Roman"/>
                <w:noProof/>
                <w:sz w:val="20"/>
                <w:szCs w:val="20"/>
              </w:rPr>
              <w:drawing>
                <wp:inline distT="0" distB="0" distL="0" distR="0" wp14:anchorId="7E222BDC" wp14:editId="27A31F43">
                  <wp:extent cx="3214048" cy="1778648"/>
                  <wp:effectExtent l="0" t="0" r="5715" b="0"/>
                  <wp:docPr id="2123153219" name="image2.jpg" descr="A graph with different colored stri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53219" name="image2.jpg" descr="A graph with different colored stripes&#10;&#10;Description automatically generated with medium confidence"/>
                          <pic:cNvPicPr preferRelativeResize="0"/>
                        </pic:nvPicPr>
                        <pic:blipFill rotWithShape="1">
                          <a:blip r:embed="rId20"/>
                          <a:srcRect r="15323"/>
                          <a:stretch/>
                        </pic:blipFill>
                        <pic:spPr bwMode="auto">
                          <a:xfrm>
                            <a:off x="0" y="0"/>
                            <a:ext cx="3219978" cy="1781929"/>
                          </a:xfrm>
                          <a:prstGeom prst="rect">
                            <a:avLst/>
                          </a:prstGeom>
                          <a:ln>
                            <a:noFill/>
                          </a:ln>
                          <a:extLst>
                            <a:ext uri="{53640926-AAD7-44D8-BBD7-CCE9431645EC}">
                              <a14:shadowObscured xmlns:a14="http://schemas.microsoft.com/office/drawing/2010/main"/>
                            </a:ext>
                          </a:extLst>
                        </pic:spPr>
                      </pic:pic>
                    </a:graphicData>
                  </a:graphic>
                </wp:inline>
              </w:drawing>
            </w:r>
          </w:p>
        </w:tc>
        <w:tc>
          <w:tcPr>
            <w:tcW w:w="3828" w:type="dxa"/>
          </w:tcPr>
          <w:p w14:paraId="66FF8FF1" w14:textId="391E4442" w:rsidR="00D344FB" w:rsidRPr="004B3561" w:rsidRDefault="0064359F" w:rsidP="0064359F">
            <w:pPr>
              <w:rPr>
                <w:rFonts w:eastAsia="Times New Roman" w:cs="Times New Roman"/>
              </w:rPr>
            </w:pPr>
            <w:r w:rsidRPr="004B3561">
              <w:rPr>
                <w:rFonts w:eastAsia="Times New Roman" w:cs="Times New Roman"/>
                <w:noProof/>
                <w:sz w:val="20"/>
                <w:szCs w:val="20"/>
              </w:rPr>
              <mc:AlternateContent>
                <mc:Choice Requires="wps">
                  <w:drawing>
                    <wp:anchor distT="0" distB="0" distL="114300" distR="114300" simplePos="0" relativeHeight="251670528" behindDoc="0" locked="0" layoutInCell="1" allowOverlap="1" wp14:anchorId="609CE9C7" wp14:editId="1E82BB4B">
                      <wp:simplePos x="0" y="0"/>
                      <wp:positionH relativeFrom="column">
                        <wp:posOffset>-2237</wp:posOffset>
                      </wp:positionH>
                      <wp:positionV relativeFrom="paragraph">
                        <wp:posOffset>43938</wp:posOffset>
                      </wp:positionV>
                      <wp:extent cx="375314" cy="307238"/>
                      <wp:effectExtent l="0" t="0" r="0" b="0"/>
                      <wp:wrapNone/>
                      <wp:docPr id="1019108974" name="Text Box 5"/>
                      <wp:cNvGraphicFramePr/>
                      <a:graphic xmlns:a="http://schemas.openxmlformats.org/drawingml/2006/main">
                        <a:graphicData uri="http://schemas.microsoft.com/office/word/2010/wordprocessingShape">
                          <wps:wsp>
                            <wps:cNvSpPr txBox="1"/>
                            <wps:spPr>
                              <a:xfrm>
                                <a:off x="0" y="0"/>
                                <a:ext cx="375314" cy="307238"/>
                              </a:xfrm>
                              <a:prstGeom prst="rect">
                                <a:avLst/>
                              </a:prstGeom>
                              <a:noFill/>
                              <a:ln w="6350">
                                <a:noFill/>
                              </a:ln>
                            </wps:spPr>
                            <wps:txbx>
                              <w:txbxContent>
                                <w:p w14:paraId="0BD6DACC" w14:textId="3EA7D878" w:rsidR="0064359F" w:rsidRPr="0064359F" w:rsidRDefault="0064359F" w:rsidP="00B86B9B">
                                  <w:pPr>
                                    <w:jc w:val="left"/>
                                    <w:rPr>
                                      <w:b/>
                                      <w:bCs/>
                                      <w:sz w:val="20"/>
                                      <w:szCs w:val="20"/>
                                      <w:lang w:val="id-ID"/>
                                    </w:rPr>
                                  </w:pPr>
                                  <w:r w:rsidRPr="0064359F">
                                    <w:rPr>
                                      <w:b/>
                                      <w:bCs/>
                                      <w:sz w:val="20"/>
                                      <w:szCs w:val="20"/>
                                      <w:lang w:val="id-ID"/>
                                    </w:rPr>
                                    <w:t>(b)</w:t>
                                  </w:r>
                                </w:p>
                              </w:txbxContent>
                            </wps:txbx>
                            <wps:bodyPr rot="0" spcFirstLastPara="0" vertOverflow="overflow" horzOverflow="overflow" vert="horz" wrap="square" lIns="3600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CE9C7" id="_x0000_s1030" type="#_x0000_t202" style="position:absolute;left:0;text-align:left;margin-left:-.2pt;margin-top:3.45pt;width:29.55pt;height:2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eNIAIAADIEAAAOAAAAZHJzL2Uyb0RvYy54bWysU8lu2zAQvRfoPxC815ItL4lgOXATuChg&#10;JAGcImeaIi0BFIclaUvu13dIeQnSnoJcqBnOaJb3Hud3XaPIQVhXgy7ocJBSIjSHsta7gv56WX27&#10;ocR5pkumQIuCHoWjd4uvX+atycUIKlClsASLaJe3pqCV9yZPEscr0TA3ACM0BiXYhnl07S4pLWux&#10;eqOSUZpOkxZsaSxw4RzePvRBuoj1pRTcP0nphCeqoDibj6eN5zacyWLO8p1lpqr5aQz2gSkaVmts&#10;ein1wDwje1v/U6qpuQUH0g84NAlIWXMRd8Bthum7bTYVMyLuguA4c4HJfV5Z/njYmGdLfPcdOiQw&#10;ANIalzu8DPt00jbhi5MSjCOExwtsovOE42U2m2TDMSUcQ1k6G2U3oUpy/dlY538IaEgwCmqRlQgW&#10;O6yd71PPKaGXhlWtVGRGadIWdJpN0vjDJYLFlcYe11GD5bttR+qyoOPzGlsoj7idhZ54Z/iqxhnW&#10;zPlnZpFpXAjV65/wkAqwF5wsSiqwf/53H/KRAIxS0qJyCup+75kVlKifGqnJpmkapBad8WQ2QsdG&#10;53Y4HqOzfRvR++YeUJxDfCeGRzPke3U2pYXmFUW+DF0xxDTH3gX1Z/Pe93rGR8LFchmTUFyG+bXe&#10;GB5KB1QDwi/dK7PmRINH/h7hrDGWv2Ojz+35WO49yDpSFXDuUT3Bj8KMZJ8eUVD+Wz9mXZ/64i8A&#10;AAD//wMAUEsDBBQABgAIAAAAIQDTYU402gAAAAUBAAAPAAAAZHJzL2Rvd25yZXYueG1sTI7BTsMw&#10;EETvSPyDtUjcWoeWlhKyqRCkB1QutP0AN16SiHgd2W4b/p7lBKfRaEYzr1iPrldnCrHzjHA3zUAR&#10;19523CAc9pvJClRMhq3pPRPCN0VYl9dXhcmtv/AHnXepUTLCMTcIbUpDrnWsW3ImTv1ALNmnD84k&#10;saHRNpiLjLtez7JsqZ3pWB5aM9BLS/XX7uQQEoftfPtKnuP7ppqFrnqjKkO8vRmfn0AlGtNfGX7x&#10;BR1KYTr6E9uoeoTJvRQRlo+gJF2sHkAdRRdz0GWh/9OXPwAAAP//AwBQSwECLQAUAAYACAAAACEA&#10;toM4kv4AAADhAQAAEwAAAAAAAAAAAAAAAAAAAAAAW0NvbnRlbnRfVHlwZXNdLnhtbFBLAQItABQA&#10;BgAIAAAAIQA4/SH/1gAAAJQBAAALAAAAAAAAAAAAAAAAAC8BAABfcmVscy8ucmVsc1BLAQItABQA&#10;BgAIAAAAIQCXxaeNIAIAADIEAAAOAAAAAAAAAAAAAAAAAC4CAABkcnMvZTJvRG9jLnhtbFBLAQIt&#10;ABQABgAIAAAAIQDTYU402gAAAAUBAAAPAAAAAAAAAAAAAAAAAHoEAABkcnMvZG93bnJldi54bWxQ&#10;SwUGAAAAAAQABADzAAAAgQUAAAAA&#10;" filled="f" stroked="f" strokeweight=".5pt">
                      <v:textbox inset="1mm">
                        <w:txbxContent>
                          <w:p w14:paraId="0BD6DACC" w14:textId="3EA7D878" w:rsidR="0064359F" w:rsidRPr="0064359F" w:rsidRDefault="0064359F" w:rsidP="00B86B9B">
                            <w:pPr>
                              <w:jc w:val="left"/>
                              <w:rPr>
                                <w:b/>
                                <w:bCs/>
                                <w:sz w:val="20"/>
                                <w:szCs w:val="20"/>
                                <w:lang w:val="id-ID"/>
                              </w:rPr>
                            </w:pPr>
                            <w:r w:rsidRPr="0064359F">
                              <w:rPr>
                                <w:b/>
                                <w:bCs/>
                                <w:sz w:val="20"/>
                                <w:szCs w:val="20"/>
                                <w:lang w:val="id-ID"/>
                              </w:rPr>
                              <w:t>(b)</w:t>
                            </w:r>
                          </w:p>
                        </w:txbxContent>
                      </v:textbox>
                    </v:shape>
                  </w:pict>
                </mc:Fallback>
              </mc:AlternateContent>
            </w:r>
            <w:r w:rsidR="003E7005" w:rsidRPr="003E7005">
              <w:rPr>
                <w:rFonts w:eastAsia="Times New Roman" w:cs="Times New Roman"/>
              </w:rPr>
              <w:t xml:space="preserve"> </w:t>
            </w:r>
            <w:r w:rsidR="003E7005" w:rsidRPr="003E7005">
              <w:rPr>
                <w:rFonts w:eastAsia="Times New Roman" w:cs="Times New Roman"/>
                <w:noProof/>
              </w:rPr>
              <w:drawing>
                <wp:inline distT="0" distB="0" distL="0" distR="0" wp14:anchorId="5E4FEF1C" wp14:editId="74720D2B">
                  <wp:extent cx="2326943" cy="1880710"/>
                  <wp:effectExtent l="0" t="0" r="0" b="5715"/>
                  <wp:docPr id="6267253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6606" cy="1896602"/>
                          </a:xfrm>
                          <a:prstGeom prst="rect">
                            <a:avLst/>
                          </a:prstGeom>
                          <a:noFill/>
                          <a:ln>
                            <a:noFill/>
                          </a:ln>
                        </pic:spPr>
                      </pic:pic>
                    </a:graphicData>
                  </a:graphic>
                </wp:inline>
              </w:drawing>
            </w:r>
          </w:p>
        </w:tc>
      </w:tr>
    </w:tbl>
    <w:p w14:paraId="6E7A80D8" w14:textId="7F9958F2" w:rsidR="00B30D21" w:rsidRPr="004B3561" w:rsidRDefault="00B30D21" w:rsidP="00BF4926">
      <w:pPr>
        <w:pBdr>
          <w:top w:val="nil"/>
          <w:left w:val="nil"/>
          <w:bottom w:val="nil"/>
          <w:right w:val="nil"/>
          <w:between w:val="nil"/>
        </w:pBdr>
        <w:spacing w:after="300"/>
        <w:rPr>
          <w:rFonts w:eastAsia="Times New Roman" w:cs="Times New Roman"/>
          <w:sz w:val="20"/>
          <w:szCs w:val="20"/>
        </w:rPr>
      </w:pPr>
      <w:bookmarkStart w:id="5" w:name="_heading=h.4d34og8" w:colFirst="0" w:colLast="0"/>
      <w:bookmarkStart w:id="6" w:name="_Ref169636229"/>
      <w:bookmarkEnd w:id="5"/>
      <w:r w:rsidRPr="004A4C27">
        <w:rPr>
          <w:rFonts w:eastAsia="Times New Roman" w:cs="Times New Roman"/>
          <w:sz w:val="20"/>
          <w:szCs w:val="20"/>
        </w:rPr>
        <w:t xml:space="preserve">Figure </w:t>
      </w:r>
      <w:r w:rsidR="00D344FB" w:rsidRPr="004A4C27">
        <w:rPr>
          <w:rFonts w:eastAsia="Times New Roman" w:cs="Times New Roman"/>
          <w:sz w:val="20"/>
          <w:szCs w:val="20"/>
        </w:rPr>
        <w:t>2</w:t>
      </w:r>
      <w:r w:rsidRPr="004A4C27">
        <w:rPr>
          <w:rFonts w:eastAsia="Times New Roman" w:cs="Times New Roman"/>
          <w:sz w:val="20"/>
          <w:szCs w:val="20"/>
        </w:rPr>
        <w:t>.</w:t>
      </w:r>
      <w:r w:rsidR="00D344FB" w:rsidRPr="004A4C27">
        <w:rPr>
          <w:rFonts w:eastAsia="Times New Roman" w:cs="Times New Roman"/>
          <w:sz w:val="20"/>
          <w:szCs w:val="20"/>
        </w:rPr>
        <w:t xml:space="preserve"> (a)</w:t>
      </w:r>
      <w:r w:rsidRPr="004A4C27">
        <w:rPr>
          <w:rFonts w:eastAsia="Times New Roman" w:cs="Times New Roman"/>
          <w:sz w:val="20"/>
          <w:szCs w:val="20"/>
        </w:rPr>
        <w:t xml:space="preserve"> 2D schematic sketch of landfill system </w:t>
      </w:r>
      <w:r w:rsidR="00376CF6" w:rsidRPr="004A4C27">
        <w:rPr>
          <w:rFonts w:eastAsia="Times New Roman" w:cs="Times New Roman"/>
          <w:sz w:val="20"/>
          <w:szCs w:val="20"/>
        </w:rPr>
        <w:t>modelling</w:t>
      </w:r>
      <w:r w:rsidRPr="004A4C27">
        <w:rPr>
          <w:rFonts w:eastAsia="Times New Roman" w:cs="Times New Roman"/>
          <w:sz w:val="20"/>
          <w:szCs w:val="20"/>
        </w:rPr>
        <w:t xml:space="preserve"> in ANSYS DesignModeler</w:t>
      </w:r>
      <w:bookmarkEnd w:id="6"/>
      <w:r w:rsidR="00D344FB" w:rsidRPr="004A4C27">
        <w:rPr>
          <w:rFonts w:eastAsia="Times New Roman" w:cs="Times New Roman"/>
          <w:sz w:val="20"/>
          <w:szCs w:val="20"/>
        </w:rPr>
        <w:t xml:space="preserve">; (b) Isometric sketch of meshed landfill system </w:t>
      </w:r>
      <w:r w:rsidR="00376CF6" w:rsidRPr="004A4C27">
        <w:rPr>
          <w:rFonts w:eastAsia="Times New Roman" w:cs="Times New Roman"/>
          <w:sz w:val="20"/>
          <w:szCs w:val="20"/>
        </w:rPr>
        <w:t>modelling</w:t>
      </w:r>
      <w:r w:rsidR="00D344FB" w:rsidRPr="004A4C27">
        <w:rPr>
          <w:rFonts w:eastAsia="Times New Roman" w:cs="Times New Roman"/>
          <w:sz w:val="20"/>
          <w:szCs w:val="20"/>
        </w:rPr>
        <w:t xml:space="preserve"> in ANSYS</w:t>
      </w:r>
      <w:r w:rsidR="00BF4926" w:rsidRPr="004A4C27">
        <w:rPr>
          <w:rFonts w:eastAsia="Times New Roman" w:cs="Times New Roman"/>
          <w:sz w:val="20"/>
          <w:szCs w:val="20"/>
        </w:rPr>
        <w:t>.</w:t>
      </w:r>
    </w:p>
    <w:p w14:paraId="2E077825" w14:textId="52BD0C92" w:rsidR="003606DA" w:rsidRPr="004B3561" w:rsidRDefault="003606DA" w:rsidP="00EC773C">
      <w:pPr>
        <w:rPr>
          <w:rFonts w:eastAsia="Times New Roman" w:cs="Times New Roman"/>
        </w:rPr>
      </w:pPr>
      <w:r w:rsidRPr="004B3561">
        <w:rPr>
          <w:rFonts w:eastAsia="Times New Roman" w:cs="Times New Roman"/>
        </w:rPr>
        <w:t xml:space="preserve">The boundary conditions of the simulations including initial temperature, CET, and heat source were </w:t>
      </w:r>
      <w:r w:rsidR="004A4C27">
        <w:rPr>
          <w:rFonts w:eastAsia="Times New Roman" w:cs="Times New Roman"/>
        </w:rPr>
        <w:t xml:space="preserve">initially </w:t>
      </w:r>
      <w:r w:rsidRPr="004B3561">
        <w:rPr>
          <w:rFonts w:eastAsia="Times New Roman" w:cs="Times New Roman"/>
        </w:rPr>
        <w:t>defined. Initial temperatures were set to room temperature</w:t>
      </w:r>
      <w:r w:rsidR="003F74A5" w:rsidRPr="004B3561">
        <w:rPr>
          <w:rFonts w:eastAsia="Times New Roman" w:cs="Times New Roman"/>
        </w:rPr>
        <w:t xml:space="preserve"> of 25</w:t>
      </w:r>
      <w:r w:rsidR="00BB6138">
        <w:rPr>
          <w:rFonts w:eastAsia="Times New Roman" w:cs="Times New Roman"/>
          <w:vertAlign w:val="superscript"/>
        </w:rPr>
        <w:t xml:space="preserve"> </w:t>
      </w:r>
      <w:r w:rsidR="003F74A5" w:rsidRPr="004B3561">
        <w:rPr>
          <w:rFonts w:eastAsia="Times New Roman" w:cs="Times New Roman"/>
          <w:vertAlign w:val="superscript"/>
        </w:rPr>
        <w:t>o</w:t>
      </w:r>
      <w:r w:rsidR="003F74A5" w:rsidRPr="004B3561">
        <w:rPr>
          <w:rFonts w:eastAsia="Times New Roman" w:cs="Times New Roman"/>
        </w:rPr>
        <w:t>C</w:t>
      </w:r>
      <w:r w:rsidRPr="004B3561">
        <w:rPr>
          <w:rFonts w:eastAsia="Times New Roman" w:cs="Times New Roman"/>
        </w:rPr>
        <w:t>, meanwhile</w:t>
      </w:r>
      <w:r w:rsidR="000159B7" w:rsidRPr="004B3561">
        <w:rPr>
          <w:rFonts w:eastAsia="Times New Roman" w:cs="Times New Roman"/>
        </w:rPr>
        <w:t>,</w:t>
      </w:r>
      <w:r w:rsidRPr="004B3561">
        <w:rPr>
          <w:rFonts w:eastAsia="Times New Roman" w:cs="Times New Roman"/>
        </w:rPr>
        <w:t xml:space="preserve"> CET w</w:t>
      </w:r>
      <w:r w:rsidR="000159B7" w:rsidRPr="004B3561">
        <w:rPr>
          <w:rFonts w:eastAsia="Times New Roman" w:cs="Times New Roman"/>
        </w:rPr>
        <w:t>as</w:t>
      </w:r>
      <w:r w:rsidRPr="004B3561">
        <w:rPr>
          <w:rFonts w:eastAsia="Times New Roman" w:cs="Times New Roman"/>
        </w:rPr>
        <w:t xml:space="preserve"> </w:t>
      </w:r>
      <w:r w:rsidR="00492762" w:rsidRPr="004B3561">
        <w:rPr>
          <w:rFonts w:eastAsia="Times New Roman" w:cs="Times New Roman"/>
        </w:rPr>
        <w:t xml:space="preserve">analyzed at </w:t>
      </w:r>
      <w:r w:rsidRPr="004B3561">
        <w:rPr>
          <w:rFonts w:eastAsia="Times New Roman" w:cs="Times New Roman"/>
        </w:rPr>
        <w:t>40</w:t>
      </w:r>
      <w:r w:rsidR="000159B7" w:rsidRPr="004B3561">
        <w:rPr>
          <w:rFonts w:eastAsia="Times New Roman" w:cs="Times New Roman"/>
        </w:rPr>
        <w:t xml:space="preserve"> </w:t>
      </w:r>
      <w:r w:rsidRPr="004B3561">
        <w:rPr>
          <w:rFonts w:eastAsia="Times New Roman" w:cs="Times New Roman"/>
          <w:vertAlign w:val="superscript"/>
        </w:rPr>
        <w:t>o</w:t>
      </w:r>
      <w:r w:rsidRPr="004B3561">
        <w:rPr>
          <w:rFonts w:eastAsia="Times New Roman" w:cs="Times New Roman"/>
        </w:rPr>
        <w:t>C and 70</w:t>
      </w:r>
      <w:r w:rsidR="00BB6138">
        <w:rPr>
          <w:rFonts w:eastAsia="Times New Roman" w:cs="Times New Roman"/>
        </w:rPr>
        <w:t xml:space="preserve"> </w:t>
      </w:r>
      <w:r w:rsidRPr="004B3561">
        <w:rPr>
          <w:rFonts w:eastAsia="Times New Roman" w:cs="Times New Roman"/>
          <w:vertAlign w:val="superscript"/>
        </w:rPr>
        <w:t>o</w:t>
      </w:r>
      <w:r w:rsidRPr="004B3561">
        <w:rPr>
          <w:rFonts w:eastAsia="Times New Roman" w:cs="Times New Roman"/>
        </w:rPr>
        <w:t xml:space="preserve">C. </w:t>
      </w:r>
      <w:r w:rsidR="008A2403" w:rsidRPr="004B3561">
        <w:rPr>
          <w:rFonts w:eastAsia="Times New Roman" w:cs="Times New Roman"/>
        </w:rPr>
        <w:t>T</w:t>
      </w:r>
      <w:r w:rsidRPr="004B3561">
        <w:rPr>
          <w:rFonts w:eastAsia="Times New Roman" w:cs="Times New Roman"/>
        </w:rPr>
        <w:t>he temperatures used</w:t>
      </w:r>
      <w:r w:rsidR="004A4C27">
        <w:rPr>
          <w:rFonts w:eastAsia="Times New Roman" w:cs="Times New Roman"/>
        </w:rPr>
        <w:t xml:space="preserve"> </w:t>
      </w:r>
      <w:r w:rsidRPr="004B3561">
        <w:rPr>
          <w:rFonts w:eastAsia="Times New Roman" w:cs="Times New Roman"/>
        </w:rPr>
        <w:t>40</w:t>
      </w:r>
      <w:r w:rsidR="00BB6138">
        <w:rPr>
          <w:rFonts w:eastAsia="Times New Roman" w:cs="Times New Roman"/>
        </w:rPr>
        <w:t xml:space="preserve"> </w:t>
      </w:r>
      <w:r w:rsidRPr="004B3561">
        <w:rPr>
          <w:rFonts w:eastAsia="Times New Roman" w:cs="Times New Roman"/>
        </w:rPr>
        <w:t>°C and 70</w:t>
      </w:r>
      <w:r w:rsidR="00BB6138">
        <w:rPr>
          <w:rFonts w:eastAsia="Times New Roman" w:cs="Times New Roman"/>
        </w:rPr>
        <w:t xml:space="preserve"> </w:t>
      </w:r>
      <w:r w:rsidRPr="004B3561">
        <w:rPr>
          <w:rFonts w:eastAsia="Times New Roman" w:cs="Times New Roman"/>
        </w:rPr>
        <w:t>°C</w:t>
      </w:r>
      <w:r w:rsidR="004A4C27">
        <w:rPr>
          <w:rFonts w:eastAsia="Times New Roman" w:cs="Times New Roman"/>
        </w:rPr>
        <w:t xml:space="preserve"> </w:t>
      </w:r>
      <w:r w:rsidRPr="004B3561">
        <w:rPr>
          <w:rFonts w:eastAsia="Times New Roman" w:cs="Times New Roman"/>
        </w:rPr>
        <w:t>were</w:t>
      </w:r>
      <w:r w:rsidR="004A4C27">
        <w:rPr>
          <w:rFonts w:eastAsia="Times New Roman" w:cs="Times New Roman"/>
        </w:rPr>
        <w:t xml:space="preserve"> the</w:t>
      </w:r>
      <w:r w:rsidRPr="004B3561">
        <w:rPr>
          <w:rFonts w:eastAsia="Times New Roman" w:cs="Times New Roman"/>
        </w:rPr>
        <w:t xml:space="preserve"> average and </w:t>
      </w:r>
      <w:r w:rsidR="00992252" w:rsidRPr="004B3561">
        <w:rPr>
          <w:rFonts w:eastAsia="Times New Roman" w:cs="Times New Roman"/>
        </w:rPr>
        <w:t xml:space="preserve">extreme ETs </w:t>
      </w:r>
      <w:r w:rsidRPr="004B3561">
        <w:rPr>
          <w:rFonts w:eastAsia="Times New Roman" w:cs="Times New Roman"/>
        </w:rPr>
        <w:t>for basal liners in MSW landfills during waste generation, respectively</w:t>
      </w:r>
      <w:r w:rsidR="008A2403" w:rsidRPr="004B3561">
        <w:rPr>
          <w:rFonts w:eastAsia="Times New Roman" w:cs="Times New Roman"/>
        </w:rPr>
        <w:t xml:space="preserve"> </w:t>
      </w:r>
      <w:r w:rsidR="008A2403" w:rsidRPr="004B3561">
        <w:rPr>
          <w:rFonts w:eastAsia="Times New Roman" w:cs="Times New Roman"/>
        </w:rPr>
        <w:fldChar w:fldCharType="begin"/>
      </w:r>
      <w:r w:rsidR="008A2403" w:rsidRPr="004B3561">
        <w:rPr>
          <w:rFonts w:eastAsia="Times New Roman" w:cs="Times New Roman"/>
        </w:rPr>
        <w:instrText xml:space="preserve"> ADDIN EN.CITE &lt;EndNote&gt;&lt;Cite&gt;&lt;Author&gt;Bouazza&lt;/Author&gt;&lt;Year&gt;2011&lt;/Year&gt;&lt;RecNum&gt;23&lt;/RecNum&gt;&lt;DisplayText&gt;(Bouazza et al., 2011)&lt;/DisplayText&gt;&lt;record&gt;&lt;rec-number&gt;23&lt;/rec-number&gt;&lt;foreign-keys&gt;&lt;key app="EN" db-id="e2r00zxd15z228e9wwe5zff65sdwxdrd5r9w" timestamp="1717689380"&gt;23&lt;/key&gt;&lt;/foreign-keys&gt;&lt;ref-type name="Journal Article"&gt;17&lt;/ref-type&gt;&lt;contributors&gt;&lt;authors&gt;&lt;author&gt;Bouazza, Abdelmalek&lt;/author&gt;&lt;author&gt;Nahlawi, Hani&lt;/author&gt;&lt;author&gt;Aylward, Martin&lt;/author&gt;&lt;/authors&gt;&lt;/contributors&gt;&lt;titles&gt;&lt;title&gt;In Situ Temperature Monitoring in an Organic-Waste Landfill Cell&lt;/title&gt;&lt;secondary-title&gt;Journal of Geotechnical and Geoenvironmental Engineering&lt;/secondary-title&gt;&lt;/titles&gt;&lt;periodical&gt;&lt;full-title&gt;Journal of Geotechnical and Geoenvironmental Engineering&lt;/full-title&gt;&lt;/periodical&gt;&lt;pages&gt;1286-1289&lt;/pages&gt;&lt;volume&gt;137&lt;/volume&gt;&lt;dates&gt;&lt;year&gt;2011&lt;/year&gt;&lt;pub-dates&gt;&lt;date&gt;12/01&lt;/date&gt;&lt;/pub-dates&gt;&lt;/dates&gt;&lt;urls&gt;&lt;/urls&gt;&lt;electronic-resource-num&gt;10.1061/(ASCE)GT.1943-5606.0000533&lt;/electronic-resource-num&gt;&lt;/record&gt;&lt;/Cite&gt;&lt;/EndNote&gt;</w:instrText>
      </w:r>
      <w:r w:rsidR="008A2403" w:rsidRPr="004B3561">
        <w:rPr>
          <w:rFonts w:eastAsia="Times New Roman" w:cs="Times New Roman"/>
        </w:rPr>
        <w:fldChar w:fldCharType="separate"/>
      </w:r>
      <w:r w:rsidR="008A2403" w:rsidRPr="004B3561">
        <w:rPr>
          <w:rFonts w:eastAsia="Times New Roman" w:cs="Times New Roman"/>
          <w:noProof/>
        </w:rPr>
        <w:t>(Bouazza et al., 2011)</w:t>
      </w:r>
      <w:r w:rsidR="008A2403" w:rsidRPr="004B3561">
        <w:rPr>
          <w:rFonts w:eastAsia="Times New Roman" w:cs="Times New Roman"/>
        </w:rPr>
        <w:fldChar w:fldCharType="end"/>
      </w:r>
      <w:r w:rsidRPr="004B3561">
        <w:rPr>
          <w:rFonts w:eastAsia="Times New Roman" w:cs="Times New Roman"/>
        </w:rPr>
        <w:t xml:space="preserve">. </w:t>
      </w:r>
      <w:r w:rsidR="003F74A5" w:rsidRPr="004B3561">
        <w:rPr>
          <w:rFonts w:eastAsia="Times New Roman" w:cs="Times New Roman"/>
        </w:rPr>
        <w:t xml:space="preserve">The heat flow was not calculated by using temperature boundary conditions since they do not adequately represent dynamic thermal processes in the landfill. </w:t>
      </w:r>
      <w:r w:rsidRPr="004B3561">
        <w:rPr>
          <w:rFonts w:eastAsia="Times New Roman" w:cs="Times New Roman"/>
        </w:rPr>
        <w:t>The heat flow from waste was conduction type with the value calculated by using Equation (1)</w:t>
      </w:r>
      <w:r w:rsidR="00FA4A1E" w:rsidRPr="004B3561">
        <w:rPr>
          <w:rFonts w:eastAsia="Times New Roman" w:cs="Times New Roman"/>
        </w:rPr>
        <w:t xml:space="preserve"> </w:t>
      </w:r>
      <w:r w:rsidR="003F74A5" w:rsidRPr="004B3561">
        <w:rPr>
          <w:rFonts w:eastAsia="Times New Roman" w:cs="Times New Roman"/>
        </w:rPr>
        <w:t xml:space="preserve">to represent heat generation rate for observing </w:t>
      </w:r>
      <w:r w:rsidR="00FA4A1E" w:rsidRPr="004B3561">
        <w:rPr>
          <w:rFonts w:eastAsia="Times New Roman" w:cs="Times New Roman"/>
        </w:rPr>
        <w:t>thermal behavior in landfill system (Yes</w:t>
      </w:r>
      <w:r w:rsidR="003F74A5" w:rsidRPr="004B3561">
        <w:rPr>
          <w:rFonts w:eastAsia="Times New Roman" w:cs="Times New Roman"/>
        </w:rPr>
        <w:t>iller et al., 2016).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1"/>
      </w:tblGrid>
      <w:tr w:rsidR="003606DA" w:rsidRPr="004B3561" w14:paraId="724DDF3D" w14:textId="77777777" w:rsidTr="000301ED">
        <w:tc>
          <w:tcPr>
            <w:tcW w:w="4380" w:type="dxa"/>
          </w:tcPr>
          <w:p w14:paraId="6F98F1BD" w14:textId="77777777" w:rsidR="003606DA" w:rsidRPr="004B3561" w:rsidRDefault="003606DA" w:rsidP="00EC773C">
            <w:pPr>
              <w:spacing w:after="200"/>
              <w:ind w:left="-105"/>
              <w:rPr>
                <w:rFonts w:eastAsia="Times New Roman" w:cs="Times New Roman"/>
                <w:sz w:val="20"/>
                <w:szCs w:val="20"/>
              </w:rPr>
            </w:pPr>
            <m:oMath>
              <m:r>
                <w:rPr>
                  <w:rFonts w:ascii="Cambria Math" w:eastAsia="Cambria Math" w:hAnsi="Cambria Math" w:cs="Times New Roman"/>
                </w:rPr>
                <w:lastRenderedPageBreak/>
                <m:t>P=I ×V</m:t>
              </m:r>
            </m:oMath>
            <w:r w:rsidRPr="004B3561">
              <w:rPr>
                <w:rFonts w:eastAsia="Times New Roman" w:cs="Times New Roman"/>
              </w:rPr>
              <w:t xml:space="preserve"> </w:t>
            </w:r>
            <w:r w:rsidRPr="004B3561">
              <w:rPr>
                <w:rFonts w:eastAsia="Times New Roman" w:cs="Times New Roman"/>
              </w:rPr>
              <w:tab/>
            </w:r>
            <w:r w:rsidRPr="004B3561">
              <w:rPr>
                <w:rFonts w:eastAsia="Times New Roman" w:cs="Times New Roman"/>
              </w:rPr>
              <w:tab/>
            </w:r>
          </w:p>
        </w:tc>
        <w:tc>
          <w:tcPr>
            <w:tcW w:w="4381" w:type="dxa"/>
          </w:tcPr>
          <w:p w14:paraId="597ED8BE" w14:textId="77777777" w:rsidR="003606DA" w:rsidRPr="004B3561" w:rsidRDefault="003606DA" w:rsidP="00EC773C">
            <w:pPr>
              <w:ind w:right="-75"/>
              <w:jc w:val="right"/>
              <w:rPr>
                <w:rFonts w:eastAsia="Times New Roman" w:cs="Times New Roman"/>
                <w:sz w:val="20"/>
                <w:szCs w:val="20"/>
              </w:rPr>
            </w:pPr>
            <w:r w:rsidRPr="004B3561">
              <w:rPr>
                <w:rFonts w:eastAsia="Times New Roman" w:cs="Times New Roman"/>
              </w:rPr>
              <w:t>(1)</w:t>
            </w:r>
          </w:p>
        </w:tc>
      </w:tr>
    </w:tbl>
    <w:p w14:paraId="307A2EC8" w14:textId="3791159B" w:rsidR="003606DA" w:rsidRPr="004B3561" w:rsidRDefault="003606DA" w:rsidP="00EC773C">
      <w:pPr>
        <w:rPr>
          <w:rFonts w:eastAsia="Times New Roman" w:cs="Times New Roman"/>
        </w:rPr>
      </w:pPr>
      <w:r w:rsidRPr="004B3561">
        <w:rPr>
          <w:rFonts w:eastAsia="Times New Roman" w:cs="Times New Roman"/>
        </w:rPr>
        <w:t>Where</w:t>
      </w:r>
      <w:r w:rsidR="00492762" w:rsidRPr="004B3561">
        <w:rPr>
          <w:rFonts w:eastAsia="Times New Roman" w:cs="Times New Roman"/>
        </w:rPr>
        <w:t>,</w:t>
      </w:r>
    </w:p>
    <w:p w14:paraId="5A617FCD" w14:textId="450B3B53" w:rsidR="003606DA" w:rsidRPr="004B3561" w:rsidRDefault="003606DA" w:rsidP="00EC773C">
      <w:pPr>
        <w:rPr>
          <w:rFonts w:eastAsia="Times New Roman" w:cs="Times New Roman"/>
        </w:rPr>
      </w:pPr>
      <w:r w:rsidRPr="004B3561">
        <w:rPr>
          <w:rFonts w:eastAsia="Times New Roman" w:cs="Times New Roman"/>
        </w:rPr>
        <w:t>P = electrical power (</w:t>
      </w:r>
      <w:r w:rsidR="00825CA1">
        <w:rPr>
          <w:rFonts w:eastAsia="Times New Roman" w:cs="Times New Roman"/>
        </w:rPr>
        <w:t>in this case 60 W</w:t>
      </w:r>
      <w:r w:rsidR="00825CA1" w:rsidRPr="004B3561">
        <w:rPr>
          <w:rFonts w:eastAsia="Times New Roman" w:cs="Times New Roman"/>
        </w:rPr>
        <w:t>att</w:t>
      </w:r>
      <w:r w:rsidRPr="004B3561">
        <w:rPr>
          <w:rFonts w:eastAsia="Times New Roman" w:cs="Times New Roman"/>
        </w:rPr>
        <w:t>, W)</w:t>
      </w:r>
    </w:p>
    <w:p w14:paraId="6970D0CF" w14:textId="77777777" w:rsidR="003606DA" w:rsidRPr="004B3561" w:rsidRDefault="003606DA" w:rsidP="00EC773C">
      <w:pPr>
        <w:rPr>
          <w:rFonts w:eastAsia="Times New Roman" w:cs="Times New Roman"/>
        </w:rPr>
      </w:pPr>
      <w:r w:rsidRPr="004B3561">
        <w:rPr>
          <w:rFonts w:eastAsia="Times New Roman" w:cs="Times New Roman"/>
        </w:rPr>
        <w:t>I = electric currents produced by heat source (in this case 40 Ampere, A)</w:t>
      </w:r>
    </w:p>
    <w:p w14:paraId="28078046" w14:textId="77777777" w:rsidR="003606DA" w:rsidRPr="004B3561" w:rsidRDefault="003606DA" w:rsidP="00EC773C">
      <w:pPr>
        <w:rPr>
          <w:rFonts w:eastAsia="Times New Roman" w:cs="Times New Roman"/>
        </w:rPr>
      </w:pPr>
      <w:r w:rsidRPr="004B3561">
        <w:rPr>
          <w:rFonts w:eastAsia="Times New Roman" w:cs="Times New Roman"/>
        </w:rPr>
        <w:t>V = potential difference in the electric heat source (in this case 1.5 Volts, V)</w:t>
      </w:r>
    </w:p>
    <w:p w14:paraId="6F4AC36A" w14:textId="3DD511AA" w:rsidR="00865BA6" w:rsidRPr="00825CA1" w:rsidRDefault="003606DA" w:rsidP="00865BA6">
      <w:pPr>
        <w:rPr>
          <w:rFonts w:eastAsia="Times New Roman" w:cs="Times New Roman"/>
        </w:rPr>
      </w:pPr>
      <w:r w:rsidRPr="004B3561">
        <w:rPr>
          <w:rFonts w:eastAsia="Times New Roman" w:cs="Times New Roman"/>
        </w:rPr>
        <w:t xml:space="preserve">Configuration 9 to 16 in Table </w:t>
      </w:r>
      <w:r w:rsidR="006328C7" w:rsidRPr="004B3561">
        <w:rPr>
          <w:rFonts w:eastAsia="Times New Roman" w:cs="Times New Roman"/>
        </w:rPr>
        <w:t>4</w:t>
      </w:r>
      <w:r w:rsidRPr="004B3561">
        <w:rPr>
          <w:rFonts w:eastAsia="Times New Roman" w:cs="Times New Roman"/>
        </w:rPr>
        <w:t xml:space="preserve"> was modeled by substituting the thermal properties of each material that had been inserted into the properties under wet conditions. </w:t>
      </w:r>
      <w:r w:rsidR="00376CF6">
        <w:rPr>
          <w:rFonts w:eastAsia="Times New Roman" w:cs="Times New Roman"/>
        </w:rPr>
        <w:t>Modelling</w:t>
      </w:r>
      <w:r w:rsidRPr="004B3561">
        <w:rPr>
          <w:rFonts w:eastAsia="Times New Roman" w:cs="Times New Roman"/>
        </w:rPr>
        <w:t xml:space="preserve"> and boundary conditions setup were </w:t>
      </w:r>
      <w:r w:rsidR="00825CA1">
        <w:rPr>
          <w:rFonts w:eastAsia="Times New Roman" w:cs="Times New Roman"/>
        </w:rPr>
        <w:t>identical</w:t>
      </w:r>
      <w:r w:rsidR="00825CA1" w:rsidRPr="004B3561">
        <w:rPr>
          <w:rFonts w:eastAsia="Times New Roman" w:cs="Times New Roman"/>
        </w:rPr>
        <w:t xml:space="preserve"> </w:t>
      </w:r>
      <w:r w:rsidRPr="004B3561">
        <w:rPr>
          <w:rFonts w:eastAsia="Times New Roman" w:cs="Times New Roman"/>
        </w:rPr>
        <w:t xml:space="preserve">to </w:t>
      </w:r>
      <w:r w:rsidR="00825CA1">
        <w:rPr>
          <w:rFonts w:eastAsia="Times New Roman" w:cs="Times New Roman"/>
        </w:rPr>
        <w:t xml:space="preserve">the </w:t>
      </w:r>
      <w:r w:rsidRPr="004B3561">
        <w:rPr>
          <w:rFonts w:eastAsia="Times New Roman" w:cs="Times New Roman"/>
        </w:rPr>
        <w:t xml:space="preserve">simulation for dry conditions. </w:t>
      </w:r>
      <w:r w:rsidR="006C4740" w:rsidRPr="004B3561">
        <w:rPr>
          <w:rFonts w:eastAsia="Times New Roman" w:cs="Times New Roman"/>
        </w:rPr>
        <w:t xml:space="preserve">In addition to conductive flow, convective </w:t>
      </w:r>
      <w:r w:rsidRPr="004B3561">
        <w:rPr>
          <w:rFonts w:eastAsia="Times New Roman" w:cs="Times New Roman"/>
        </w:rPr>
        <w:t>flow was also added to the boundary conditions throughout the system</w:t>
      </w:r>
      <w:r w:rsidR="006C4740" w:rsidRPr="004B3561">
        <w:rPr>
          <w:rFonts w:eastAsia="Times New Roman" w:cs="Times New Roman"/>
        </w:rPr>
        <w:t>. C</w:t>
      </w:r>
      <w:r w:rsidRPr="004B3561">
        <w:rPr>
          <w:rFonts w:eastAsia="Times New Roman" w:cs="Times New Roman"/>
        </w:rPr>
        <w:t xml:space="preserve">onvection heat transfer coefficient </w:t>
      </w:r>
      <w:r w:rsidRPr="00825CA1">
        <w:rPr>
          <w:rFonts w:eastAsia="Times New Roman" w:cs="Times New Roman"/>
        </w:rPr>
        <w:t xml:space="preserve">value of water </w:t>
      </w:r>
      <w:r w:rsidR="000159B7" w:rsidRPr="00825CA1">
        <w:rPr>
          <w:rFonts w:eastAsia="Times New Roman" w:cs="Times New Roman"/>
        </w:rPr>
        <w:t xml:space="preserve">at </w:t>
      </w:r>
      <w:r w:rsidRPr="00825CA1">
        <w:rPr>
          <w:rFonts w:eastAsia="Times New Roman" w:cs="Times New Roman"/>
        </w:rPr>
        <w:t>room temperature was inserted</w:t>
      </w:r>
      <w:r w:rsidR="006C4740" w:rsidRPr="00825CA1">
        <w:rPr>
          <w:rFonts w:eastAsia="Times New Roman" w:cs="Times New Roman"/>
        </w:rPr>
        <w:t xml:space="preserve"> to ANSYS</w:t>
      </w:r>
      <w:r w:rsidR="00865BA6" w:rsidRPr="00825CA1">
        <w:rPr>
          <w:rFonts w:eastAsia="Times New Roman" w:cs="Times New Roman"/>
        </w:rPr>
        <w:t>. The convection heat transfer coefficient may be broken down for convenience into two components as depicted in Equation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1"/>
      </w:tblGrid>
      <w:tr w:rsidR="00865BA6" w:rsidRPr="00825CA1" w14:paraId="09B21A25" w14:textId="77777777" w:rsidTr="00771A99">
        <w:tc>
          <w:tcPr>
            <w:tcW w:w="4380" w:type="dxa"/>
          </w:tcPr>
          <w:p w14:paraId="71CD18F5" w14:textId="4B2F70A9" w:rsidR="00865BA6" w:rsidRPr="00825CA1" w:rsidRDefault="00000000" w:rsidP="00771A99">
            <w:pPr>
              <w:spacing w:after="200"/>
              <w:ind w:left="-105"/>
              <w:rPr>
                <w:rFonts w:eastAsia="Times New Roman" w:cs="Times New Roman"/>
                <w:sz w:val="20"/>
                <w:szCs w:val="20"/>
              </w:rPr>
            </w:pPr>
            <m:oMath>
              <m:sSub>
                <m:sSubPr>
                  <m:ctrlPr>
                    <w:rPr>
                      <w:rFonts w:ascii="Cambria Math" w:eastAsia="Cambria Math" w:hAnsi="Cambria Math" w:cs="Times New Roman"/>
                      <w:i/>
                    </w:rPr>
                  </m:ctrlPr>
                </m:sSubPr>
                <m:e>
                  <m:r>
                    <w:rPr>
                      <w:rFonts w:ascii="Cambria Math" w:eastAsia="Cambria Math" w:hAnsi="Cambria Math" w:cs="Times New Roman"/>
                    </w:rPr>
                    <m:t>h</m:t>
                  </m:r>
                </m:e>
                <m:sub>
                  <m:r>
                    <w:rPr>
                      <w:rFonts w:ascii="Cambria Math" w:eastAsia="Cambria Math" w:hAnsi="Cambria Math" w:cs="Times New Roman"/>
                    </w:rPr>
                    <m:t>c</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h</m:t>
                  </m:r>
                </m:e>
                <m:sub>
                  <m:r>
                    <w:rPr>
                      <w:rFonts w:ascii="Cambria Math" w:eastAsia="Cambria Math" w:hAnsi="Cambria Math" w:cs="Times New Roman"/>
                    </w:rPr>
                    <m:t>c,n</m:t>
                  </m:r>
                </m:sub>
              </m:sSub>
              <m:r>
                <w:rPr>
                  <w:rFonts w:ascii="Cambria Math" w:eastAsia="Cambria Math" w:hAnsi="Cambria Math" w:cs="Times New Roman"/>
                </w:rPr>
                <m:t xml:space="preserve"> +</m:t>
              </m:r>
              <m:sSub>
                <m:sSubPr>
                  <m:ctrlPr>
                    <w:rPr>
                      <w:rFonts w:ascii="Cambria Math" w:eastAsia="Cambria Math" w:hAnsi="Cambria Math" w:cs="Times New Roman"/>
                      <w:i/>
                    </w:rPr>
                  </m:ctrlPr>
                </m:sSubPr>
                <m:e>
                  <m:r>
                    <w:rPr>
                      <w:rFonts w:ascii="Cambria Math" w:eastAsia="Cambria Math" w:hAnsi="Cambria Math" w:cs="Times New Roman"/>
                    </w:rPr>
                    <m:t>h</m:t>
                  </m:r>
                </m:e>
                <m:sub>
                  <m:r>
                    <w:rPr>
                      <w:rFonts w:ascii="Cambria Math" w:eastAsia="Cambria Math" w:hAnsi="Cambria Math" w:cs="Times New Roman"/>
                    </w:rPr>
                    <m:t>c,f</m:t>
                  </m:r>
                </m:sub>
              </m:sSub>
            </m:oMath>
            <w:r w:rsidR="00865BA6" w:rsidRPr="00825CA1">
              <w:rPr>
                <w:rFonts w:eastAsia="Times New Roman" w:cs="Times New Roman"/>
              </w:rPr>
              <w:t xml:space="preserve"> </w:t>
            </w:r>
            <w:r w:rsidR="00865BA6" w:rsidRPr="00825CA1">
              <w:rPr>
                <w:rFonts w:eastAsia="Times New Roman" w:cs="Times New Roman"/>
              </w:rPr>
              <w:tab/>
            </w:r>
            <w:r w:rsidR="00865BA6" w:rsidRPr="00825CA1">
              <w:rPr>
                <w:rFonts w:eastAsia="Times New Roman" w:cs="Times New Roman"/>
              </w:rPr>
              <w:tab/>
            </w:r>
          </w:p>
        </w:tc>
        <w:tc>
          <w:tcPr>
            <w:tcW w:w="4381" w:type="dxa"/>
          </w:tcPr>
          <w:p w14:paraId="64436CCE" w14:textId="23109896" w:rsidR="00865BA6" w:rsidRPr="00825CA1" w:rsidRDefault="00865BA6" w:rsidP="00771A99">
            <w:pPr>
              <w:ind w:right="-75"/>
              <w:jc w:val="right"/>
              <w:rPr>
                <w:rFonts w:eastAsia="Times New Roman" w:cs="Times New Roman"/>
                <w:sz w:val="20"/>
                <w:szCs w:val="20"/>
              </w:rPr>
            </w:pPr>
            <w:r w:rsidRPr="00825CA1">
              <w:rPr>
                <w:rFonts w:eastAsia="Times New Roman" w:cs="Times New Roman"/>
              </w:rPr>
              <w:t>(2)</w:t>
            </w:r>
          </w:p>
        </w:tc>
      </w:tr>
    </w:tbl>
    <w:p w14:paraId="10A1A1DC" w14:textId="77777777" w:rsidR="00865BA6" w:rsidRPr="00825CA1" w:rsidRDefault="00865BA6" w:rsidP="00865BA6">
      <w:pPr>
        <w:rPr>
          <w:rFonts w:eastAsia="Times New Roman" w:cs="Times New Roman"/>
        </w:rPr>
      </w:pPr>
      <w:r w:rsidRPr="00825CA1">
        <w:rPr>
          <w:rFonts w:eastAsia="Times New Roman" w:cs="Times New Roman"/>
        </w:rPr>
        <w:t>Where,</w:t>
      </w:r>
    </w:p>
    <w:p w14:paraId="23CB330A" w14:textId="057BFE00" w:rsidR="00865BA6" w:rsidRPr="00825CA1" w:rsidRDefault="00865BA6" w:rsidP="00865BA6">
      <w:pPr>
        <w:rPr>
          <w:rFonts w:eastAsia="Times New Roman" w:cs="Times New Roman"/>
        </w:rPr>
      </w:pPr>
      <w:r w:rsidRPr="00825CA1">
        <w:rPr>
          <w:rFonts w:eastAsia="Times New Roman" w:cs="Times New Roman"/>
        </w:rPr>
        <w:t>h</w:t>
      </w:r>
      <w:r w:rsidRPr="00825CA1">
        <w:rPr>
          <w:rFonts w:eastAsia="Times New Roman" w:cs="Times New Roman"/>
          <w:vertAlign w:val="subscript"/>
        </w:rPr>
        <w:t>c</w:t>
      </w:r>
      <w:r w:rsidRPr="00825CA1">
        <w:rPr>
          <w:rFonts w:eastAsia="Times New Roman" w:cs="Times New Roman"/>
        </w:rPr>
        <w:t xml:space="preserve"> = total convection heat transfer coefficient</w:t>
      </w:r>
    </w:p>
    <w:p w14:paraId="7ACF6ABB" w14:textId="22A9F812" w:rsidR="00865BA6" w:rsidRPr="00825CA1" w:rsidRDefault="00865BA6" w:rsidP="00865BA6">
      <w:pPr>
        <w:rPr>
          <w:rFonts w:eastAsia="Times New Roman" w:cs="Times New Roman"/>
        </w:rPr>
      </w:pPr>
      <w:r w:rsidRPr="00825CA1">
        <w:rPr>
          <w:rFonts w:eastAsia="Times New Roman" w:cs="Times New Roman"/>
        </w:rPr>
        <w:t>h</w:t>
      </w:r>
      <w:r w:rsidRPr="00825CA1">
        <w:rPr>
          <w:rFonts w:eastAsia="Times New Roman" w:cs="Times New Roman"/>
          <w:vertAlign w:val="subscript"/>
        </w:rPr>
        <w:t>c,n</w:t>
      </w:r>
      <w:r w:rsidRPr="00825CA1">
        <w:rPr>
          <w:rFonts w:eastAsia="Times New Roman" w:cs="Times New Roman"/>
        </w:rPr>
        <w:t xml:space="preserve"> = the portion of convection coefficient accounting for the natural convection phenomenon</w:t>
      </w:r>
    </w:p>
    <w:p w14:paraId="18522128" w14:textId="77777777" w:rsidR="00865BA6" w:rsidRPr="00825CA1" w:rsidRDefault="00865BA6" w:rsidP="00865BA6">
      <w:pPr>
        <w:rPr>
          <w:rFonts w:eastAsia="Times New Roman" w:cs="Times New Roman"/>
        </w:rPr>
      </w:pPr>
      <w:r w:rsidRPr="00825CA1">
        <w:rPr>
          <w:rFonts w:eastAsia="Times New Roman" w:cs="Times New Roman"/>
        </w:rPr>
        <w:t>h</w:t>
      </w:r>
      <w:r w:rsidRPr="00825CA1">
        <w:rPr>
          <w:rFonts w:eastAsia="Times New Roman" w:cs="Times New Roman"/>
          <w:vertAlign w:val="subscript"/>
        </w:rPr>
        <w:t xml:space="preserve">c,f  </w:t>
      </w:r>
      <w:r w:rsidRPr="00825CA1">
        <w:rPr>
          <w:rFonts w:eastAsia="Times New Roman" w:cs="Times New Roman"/>
        </w:rPr>
        <w:t>= the portion accounting for the forced convection phenomenon</w:t>
      </w:r>
    </w:p>
    <w:p w14:paraId="65B695CD" w14:textId="15E02E17" w:rsidR="00865BA6" w:rsidRPr="00717C2D" w:rsidRDefault="00B97DB8" w:rsidP="00865BA6">
      <w:pPr>
        <w:rPr>
          <w:rFonts w:eastAsia="Times New Roman" w:cs="Times New Roman"/>
        </w:rPr>
      </w:pPr>
      <w:r w:rsidRPr="00825CA1">
        <w:rPr>
          <w:rFonts w:eastAsia="Times New Roman" w:cs="Times New Roman"/>
        </w:rPr>
        <w:t xml:space="preserve">Natural convection was subjected in this case to represent the natural seepage of the water content in the model without any external mechanisms such as pumps. </w:t>
      </w:r>
      <w:r w:rsidR="00717C2D" w:rsidRPr="00825CA1">
        <w:rPr>
          <w:rFonts w:eastAsia="Times New Roman" w:cs="Times New Roman"/>
        </w:rPr>
        <w:t>The natural convective heat transfer coefficient of water in this numerical model was set to 200 W m</w:t>
      </w:r>
      <w:r w:rsidR="00717C2D" w:rsidRPr="00825CA1">
        <w:rPr>
          <w:rFonts w:eastAsia="Times New Roman" w:cs="Times New Roman"/>
          <w:vertAlign w:val="superscript"/>
        </w:rPr>
        <w:t>-2</w:t>
      </w:r>
      <w:r w:rsidR="00717C2D" w:rsidRPr="00825CA1">
        <w:rPr>
          <w:rFonts w:eastAsia="Times New Roman" w:cs="Times New Roman"/>
        </w:rPr>
        <w:t xml:space="preserve"> K</w:t>
      </w:r>
      <w:r w:rsidR="00717C2D" w:rsidRPr="00825CA1">
        <w:rPr>
          <w:rFonts w:eastAsia="Times New Roman" w:cs="Times New Roman"/>
          <w:vertAlign w:val="superscript"/>
        </w:rPr>
        <w:t>-1</w:t>
      </w:r>
      <w:r w:rsidR="00717C2D" w:rsidRPr="00825CA1">
        <w:rPr>
          <w:rFonts w:eastAsia="Times New Roman" w:cs="Times New Roman"/>
        </w:rPr>
        <w:t xml:space="preserve">, a typical value for water at room temperature </w:t>
      </w:r>
      <w:r w:rsidR="00717C2D" w:rsidRPr="00825CA1">
        <w:rPr>
          <w:rFonts w:eastAsia="Times New Roman" w:cs="Times New Roman"/>
        </w:rPr>
        <w:fldChar w:fldCharType="begin"/>
      </w:r>
      <w:r w:rsidR="00717C2D" w:rsidRPr="00825CA1">
        <w:rPr>
          <w:rFonts w:eastAsia="Times New Roman" w:cs="Times New Roman"/>
        </w:rPr>
        <w:instrText xml:space="preserve"> ADDIN EN.CITE &lt;EndNote&gt;&lt;Cite&gt;&lt;Author&gt;Xiao&lt;/Author&gt;&lt;Year&gt;2018&lt;/Year&gt;&lt;RecNum&gt;374&lt;/RecNum&gt;&lt;DisplayText&gt;(Xiao et al., 2018)&lt;/DisplayText&gt;&lt;record&gt;&lt;rec-number&gt;374&lt;/rec-number&gt;&lt;foreign-keys&gt;&lt;key app="EN" db-id="e2r00zxd15z228e9wwe5zff65sdwxdrd5r9w" timestamp="1733914640"&gt;374&lt;/key&gt;&lt;/foreign-keys&gt;&lt;ref-type name="Journal Article"&gt;17&lt;/ref-type&gt;&lt;contributors&gt;&lt;authors&gt;&lt;author&gt;Xiao, Manxuan&lt;/author&gt;&lt;author&gt;Tang, Llewellyn&lt;/author&gt;&lt;author&gt;Zhang, Xingxing&lt;/author&gt;&lt;author&gt;Lun, Isaac&lt;/author&gt;&lt;/authors&gt;&lt;/contributors&gt;&lt;titles&gt;&lt;title&gt;A review on recent development of cooling technologies for concentrated photovoltaics systems&lt;/title&gt;&lt;secondary-title&gt;Energies&lt;/secondary-title&gt;&lt;/titles&gt;&lt;periodical&gt;&lt;full-title&gt;Energies&lt;/full-title&gt;&lt;/periodical&gt;&lt;volume&gt;11&lt;/volume&gt;&lt;dates&gt;&lt;year&gt;2018&lt;/year&gt;&lt;pub-dates&gt;&lt;date&gt;11/27&lt;/date&gt;&lt;/pub-dates&gt;&lt;/dates&gt;&lt;urls&gt;&lt;/urls&gt;&lt;electronic-resource-num&gt;10.3390/en11123416&lt;/electronic-resource-num&gt;&lt;/record&gt;&lt;/Cite&gt;&lt;/EndNote&gt;</w:instrText>
      </w:r>
      <w:r w:rsidR="00717C2D" w:rsidRPr="00825CA1">
        <w:rPr>
          <w:rFonts w:eastAsia="Times New Roman" w:cs="Times New Roman"/>
        </w:rPr>
        <w:fldChar w:fldCharType="separate"/>
      </w:r>
      <w:r w:rsidR="00717C2D" w:rsidRPr="00825CA1">
        <w:rPr>
          <w:rFonts w:eastAsia="Times New Roman" w:cs="Times New Roman"/>
          <w:noProof/>
        </w:rPr>
        <w:t>(Xiao et al., 2018)</w:t>
      </w:r>
      <w:r w:rsidR="00717C2D" w:rsidRPr="00825CA1">
        <w:rPr>
          <w:rFonts w:eastAsia="Times New Roman" w:cs="Times New Roman"/>
        </w:rPr>
        <w:fldChar w:fldCharType="end"/>
      </w:r>
      <w:r w:rsidR="00717C2D" w:rsidRPr="00825CA1">
        <w:rPr>
          <w:rFonts w:eastAsia="Times New Roman" w:cs="Times New Roman"/>
        </w:rPr>
        <w:t>.</w:t>
      </w:r>
    </w:p>
    <w:p w14:paraId="34ED879B" w14:textId="58DF18AF" w:rsidR="00B30D21" w:rsidRPr="004B3561" w:rsidRDefault="00B30D21" w:rsidP="00EC773C">
      <w:pPr>
        <w:pStyle w:val="Heading3"/>
        <w:rPr>
          <w:rFonts w:eastAsia="Times New Roman"/>
        </w:rPr>
      </w:pPr>
      <w:r w:rsidRPr="004B3561">
        <w:rPr>
          <w:rFonts w:eastAsia="Times New Roman"/>
        </w:rPr>
        <w:t xml:space="preserve">Physical </w:t>
      </w:r>
      <w:r w:rsidR="00376CF6">
        <w:rPr>
          <w:rFonts w:eastAsia="Times New Roman"/>
        </w:rPr>
        <w:t>modelling</w:t>
      </w:r>
    </w:p>
    <w:p w14:paraId="607EAD1B" w14:textId="781B4CB1" w:rsidR="00B30D21" w:rsidRPr="004B3561" w:rsidRDefault="001865BC" w:rsidP="00EC773C">
      <w:pPr>
        <w:rPr>
          <w:rFonts w:eastAsia="Times New Roman" w:cs="Times New Roman"/>
        </w:rPr>
      </w:pPr>
      <w:r w:rsidRPr="004B3561">
        <w:rPr>
          <w:rFonts w:eastAsia="Times New Roman" w:cs="Times New Roman"/>
        </w:rPr>
        <w:t>Marine clay as the CCL was prepared before the physical model setting. The excavated marine clay was transferred to the laboratory storage compartment at Monash University</w:t>
      </w:r>
      <w:r w:rsidRPr="004B3561">
        <w:t xml:space="preserve">, </w:t>
      </w:r>
      <w:r w:rsidRPr="004B3561">
        <w:rPr>
          <w:rFonts w:eastAsia="Times New Roman" w:cs="Times New Roman"/>
        </w:rPr>
        <w:t xml:space="preserve">loaded into trays, oven dried for a minimum duration of 24 hours at 105°C, crushed using a mechanical grinder, and sieved through a 2 mm sieve. There were no </w:t>
      </w:r>
      <w:r w:rsidR="00B34DFC" w:rsidRPr="004B3561">
        <w:rPr>
          <w:rFonts w:eastAsia="Times New Roman" w:cs="Times New Roman"/>
        </w:rPr>
        <w:t>settlement</w:t>
      </w:r>
      <w:r w:rsidR="00D40D3B">
        <w:rPr>
          <w:rFonts w:eastAsia="Times New Roman" w:cs="Times New Roman"/>
        </w:rPr>
        <w:t>,</w:t>
      </w:r>
      <w:r w:rsidRPr="004B3561">
        <w:rPr>
          <w:rFonts w:eastAsia="Times New Roman" w:cs="Times New Roman"/>
        </w:rPr>
        <w:t xml:space="preserve"> strain </w:t>
      </w:r>
      <w:r w:rsidR="00D40D3B">
        <w:rPr>
          <w:rFonts w:eastAsia="Times New Roman" w:cs="Times New Roman"/>
        </w:rPr>
        <w:t>or</w:t>
      </w:r>
      <w:r w:rsidR="00D40D3B" w:rsidRPr="004B3561">
        <w:rPr>
          <w:rFonts w:eastAsia="Times New Roman" w:cs="Times New Roman"/>
        </w:rPr>
        <w:t xml:space="preserve"> </w:t>
      </w:r>
      <w:r w:rsidRPr="004B3561">
        <w:rPr>
          <w:rFonts w:eastAsia="Times New Roman" w:cs="Times New Roman"/>
        </w:rPr>
        <w:t xml:space="preserve">pore pressure measurements during the physical </w:t>
      </w:r>
      <w:r w:rsidR="00376CF6">
        <w:rPr>
          <w:rFonts w:eastAsia="Times New Roman" w:cs="Times New Roman"/>
        </w:rPr>
        <w:t>modelling</w:t>
      </w:r>
      <w:r w:rsidRPr="004B3561">
        <w:rPr>
          <w:rFonts w:eastAsia="Times New Roman" w:cs="Times New Roman"/>
        </w:rPr>
        <w:t xml:space="preserve"> experiment. </w:t>
      </w:r>
      <w:r w:rsidR="00B30D21" w:rsidRPr="004B3561">
        <w:rPr>
          <w:rFonts w:eastAsia="Times New Roman" w:cs="Times New Roman"/>
        </w:rPr>
        <w:t>All the materials and equipment</w:t>
      </w:r>
      <w:r w:rsidR="00F302D7" w:rsidRPr="004B3561">
        <w:rPr>
          <w:rFonts w:eastAsia="Times New Roman" w:cs="Times New Roman"/>
        </w:rPr>
        <w:t xml:space="preserve"> </w:t>
      </w:r>
      <w:r w:rsidRPr="004B3561">
        <w:rPr>
          <w:rFonts w:eastAsia="Times New Roman" w:cs="Times New Roman"/>
        </w:rPr>
        <w:t xml:space="preserve">– including the marine clay </w:t>
      </w:r>
      <w:r w:rsidR="00B30D21" w:rsidRPr="004B3561">
        <w:rPr>
          <w:rFonts w:eastAsia="Times New Roman" w:cs="Times New Roman"/>
        </w:rPr>
        <w:t xml:space="preserve">were put in </w:t>
      </w:r>
      <w:r w:rsidR="00D40D3B">
        <w:rPr>
          <w:rFonts w:eastAsia="Times New Roman" w:cs="Times New Roman"/>
        </w:rPr>
        <w:t>a</w:t>
      </w:r>
      <w:r w:rsidR="00D40D3B" w:rsidRPr="004B3561">
        <w:rPr>
          <w:rFonts w:eastAsia="Times New Roman" w:cs="Times New Roman"/>
        </w:rPr>
        <w:t xml:space="preserve"> </w:t>
      </w:r>
      <w:r w:rsidR="00B30D21" w:rsidRPr="004B3561">
        <w:rPr>
          <w:rFonts w:eastAsia="Times New Roman" w:cs="Times New Roman"/>
        </w:rPr>
        <w:t xml:space="preserve">wooden box </w:t>
      </w:r>
      <w:r w:rsidR="00B51DF2" w:rsidRPr="004B3561">
        <w:rPr>
          <w:rFonts w:eastAsia="Times New Roman" w:cs="Times New Roman"/>
        </w:rPr>
        <w:t xml:space="preserve">with </w:t>
      </w:r>
      <w:r w:rsidR="00D40D3B">
        <w:rPr>
          <w:rFonts w:eastAsia="Times New Roman" w:cs="Times New Roman"/>
        </w:rPr>
        <w:t>a</w:t>
      </w:r>
      <w:r w:rsidR="00D40D3B" w:rsidRPr="004B3561">
        <w:rPr>
          <w:rFonts w:eastAsia="Times New Roman" w:cs="Times New Roman"/>
        </w:rPr>
        <w:t xml:space="preserve"> </w:t>
      </w:r>
      <w:r w:rsidR="006B74F8" w:rsidRPr="004B3561">
        <w:rPr>
          <w:rFonts w:eastAsia="Times New Roman" w:cs="Times New Roman"/>
        </w:rPr>
        <w:t>dimension</w:t>
      </w:r>
      <w:r w:rsidR="00B51DF2" w:rsidRPr="004B3561">
        <w:rPr>
          <w:rFonts w:eastAsia="Times New Roman" w:cs="Times New Roman"/>
        </w:rPr>
        <w:t xml:space="preserve"> of 300 mm x 300 mm x 300 mm</w:t>
      </w:r>
      <w:r w:rsidR="00D40D3B">
        <w:rPr>
          <w:rFonts w:eastAsia="Times New Roman" w:cs="Times New Roman"/>
        </w:rPr>
        <w:t>.</w:t>
      </w:r>
      <w:r w:rsidR="00B51DF2" w:rsidRPr="004B3561">
        <w:rPr>
          <w:rFonts w:eastAsia="Times New Roman" w:cs="Times New Roman"/>
        </w:rPr>
        <w:t xml:space="preserve"> </w:t>
      </w:r>
      <w:r w:rsidR="00D40D3B">
        <w:rPr>
          <w:rFonts w:eastAsia="Times New Roman" w:cs="Times New Roman"/>
        </w:rPr>
        <w:t>T</w:t>
      </w:r>
      <w:r w:rsidR="00B30D21" w:rsidRPr="004B3561">
        <w:rPr>
          <w:rFonts w:eastAsia="Times New Roman" w:cs="Times New Roman"/>
        </w:rPr>
        <w:t xml:space="preserve">he schematic diagram </w:t>
      </w:r>
      <w:r w:rsidR="00D40D3B">
        <w:rPr>
          <w:rFonts w:eastAsia="Times New Roman" w:cs="Times New Roman"/>
        </w:rPr>
        <w:t xml:space="preserve">is shown </w:t>
      </w:r>
      <w:r w:rsidR="00B30D21" w:rsidRPr="004B3561">
        <w:rPr>
          <w:rFonts w:eastAsia="Times New Roman" w:cs="Times New Roman"/>
        </w:rPr>
        <w:t xml:space="preserve">in </w:t>
      </w:r>
      <w:r w:rsidR="00F302D7" w:rsidRPr="004B3561">
        <w:rPr>
          <w:rFonts w:eastAsia="Times New Roman" w:cs="Times New Roman"/>
        </w:rPr>
        <w:t xml:space="preserve">Figure </w:t>
      </w:r>
      <w:r w:rsidR="0054743E" w:rsidRPr="004B3561">
        <w:rPr>
          <w:rFonts w:eastAsia="Times New Roman" w:cs="Times New Roman"/>
        </w:rPr>
        <w:t>3</w:t>
      </w:r>
      <w:r w:rsidR="00D82666" w:rsidRPr="004B3561">
        <w:rPr>
          <w:rFonts w:eastAsia="Times New Roman" w:cs="Times New Roman"/>
        </w:rPr>
        <w:t>(a)</w:t>
      </w:r>
      <w:r w:rsidR="00F302D7" w:rsidRPr="004B3561">
        <w:rPr>
          <w:rFonts w:eastAsia="Times New Roman" w:cs="Times New Roman"/>
        </w:rPr>
        <w:t xml:space="preserve">. </w:t>
      </w:r>
      <w:r w:rsidR="00B30D21" w:rsidRPr="004B3561">
        <w:rPr>
          <w:rFonts w:eastAsia="Times New Roman" w:cs="Times New Roman"/>
        </w:rPr>
        <w:t xml:space="preserve">The </w:t>
      </w:r>
      <w:r w:rsidR="00D40D3B">
        <w:rPr>
          <w:rFonts w:eastAsia="Times New Roman" w:cs="Times New Roman"/>
        </w:rPr>
        <w:t>locations</w:t>
      </w:r>
      <w:r w:rsidR="00B30D21" w:rsidRPr="004B3561">
        <w:rPr>
          <w:rFonts w:eastAsia="Times New Roman" w:cs="Times New Roman"/>
        </w:rPr>
        <w:t xml:space="preserve"> of the thermocouple</w:t>
      </w:r>
      <w:r w:rsidR="00D40D3B">
        <w:rPr>
          <w:rFonts w:eastAsia="Times New Roman" w:cs="Times New Roman"/>
        </w:rPr>
        <w:t>s</w:t>
      </w:r>
      <w:r w:rsidR="00B30D21" w:rsidRPr="004B3561">
        <w:rPr>
          <w:rFonts w:eastAsia="Times New Roman" w:cs="Times New Roman"/>
        </w:rPr>
        <w:t xml:space="preserve"> are </w:t>
      </w:r>
      <w:r w:rsidR="00D40D3B">
        <w:rPr>
          <w:rFonts w:eastAsia="Times New Roman" w:cs="Times New Roman"/>
        </w:rPr>
        <w:t>also shown in Figure 3(a)</w:t>
      </w:r>
      <w:r w:rsidR="00B30D21" w:rsidRPr="004B3561">
        <w:rPr>
          <w:rFonts w:eastAsia="Times New Roman" w:cs="Times New Roman"/>
        </w:rPr>
        <w:t xml:space="preserve">. Variations for physical </w:t>
      </w:r>
      <w:r w:rsidR="00376CF6">
        <w:rPr>
          <w:rFonts w:eastAsia="Times New Roman" w:cs="Times New Roman"/>
        </w:rPr>
        <w:t>modelling</w:t>
      </w:r>
      <w:r w:rsidR="00B30D21" w:rsidRPr="004B3561">
        <w:rPr>
          <w:rFonts w:eastAsia="Times New Roman" w:cs="Times New Roman"/>
        </w:rPr>
        <w:t xml:space="preserve"> are </w:t>
      </w:r>
      <w:r w:rsidR="00492762" w:rsidRPr="004B3561">
        <w:rPr>
          <w:rFonts w:eastAsia="Times New Roman" w:cs="Times New Roman"/>
        </w:rPr>
        <w:t>in conjunction</w:t>
      </w:r>
      <w:r w:rsidR="00B30D21" w:rsidRPr="004B3561">
        <w:rPr>
          <w:rFonts w:eastAsia="Times New Roman" w:cs="Times New Roman"/>
        </w:rPr>
        <w:t xml:space="preserve"> </w:t>
      </w:r>
      <w:r w:rsidR="000159B7" w:rsidRPr="004B3561">
        <w:rPr>
          <w:rFonts w:eastAsia="Times New Roman" w:cs="Times New Roman"/>
        </w:rPr>
        <w:t xml:space="preserve">with </w:t>
      </w:r>
      <w:r w:rsidR="00B30D21" w:rsidRPr="004B3561">
        <w:rPr>
          <w:rFonts w:eastAsia="Times New Roman" w:cs="Times New Roman"/>
        </w:rPr>
        <w:t xml:space="preserve">numerical </w:t>
      </w:r>
      <w:r w:rsidR="00376CF6">
        <w:rPr>
          <w:rFonts w:eastAsia="Times New Roman" w:cs="Times New Roman"/>
        </w:rPr>
        <w:t>modelling</w:t>
      </w:r>
      <w:r w:rsidR="00B30D21" w:rsidRPr="004B3561">
        <w:rPr>
          <w:rFonts w:eastAsia="Times New Roman" w:cs="Times New Roman"/>
        </w:rPr>
        <w:t xml:space="preserve"> under dry conditions and are presented in </w:t>
      </w:r>
      <w:r w:rsidR="00F302D7" w:rsidRPr="004B3561">
        <w:rPr>
          <w:rFonts w:eastAsia="Times New Roman" w:cs="Times New Roman"/>
        </w:rPr>
        <w:t xml:space="preserve">Table </w:t>
      </w:r>
      <w:r w:rsidR="006328C7" w:rsidRPr="004B3561">
        <w:rPr>
          <w:rFonts w:eastAsia="Times New Roman" w:cs="Times New Roman"/>
        </w:rPr>
        <w:t>4</w:t>
      </w:r>
      <w:r w:rsidR="00F302D7" w:rsidRPr="004B3561">
        <w:rPr>
          <w:rFonts w:eastAsia="Times New Roman" w:cs="Times New Roman"/>
        </w:rPr>
        <w:t xml:space="preserve"> </w:t>
      </w:r>
      <w:r w:rsidR="00492762" w:rsidRPr="004B3561">
        <w:rPr>
          <w:rFonts w:eastAsia="Times New Roman" w:cs="Times New Roman"/>
        </w:rPr>
        <w:t>(c</w:t>
      </w:r>
      <w:r w:rsidR="00B30D21" w:rsidRPr="004B3561">
        <w:rPr>
          <w:rFonts w:eastAsia="Times New Roman" w:cs="Times New Roman"/>
        </w:rPr>
        <w:t>onfigurations 1-8</w:t>
      </w:r>
      <w:r w:rsidR="00492762" w:rsidRPr="004B3561">
        <w:rPr>
          <w:rFonts w:eastAsia="Times New Roman" w:cs="Times New Roman"/>
        </w:rPr>
        <w:t>)</w:t>
      </w:r>
      <w:r w:rsidR="00B30D21" w:rsidRPr="004B3561">
        <w:rPr>
          <w:rFonts w:eastAsia="Times New Roman" w:cs="Times New Roman"/>
        </w:rPr>
        <w:t xml:space="preserve">. Physical </w:t>
      </w:r>
      <w:r w:rsidR="00376CF6">
        <w:rPr>
          <w:rFonts w:eastAsia="Times New Roman" w:cs="Times New Roman"/>
        </w:rPr>
        <w:t>modelling</w:t>
      </w:r>
      <w:r w:rsidR="00B30D21" w:rsidRPr="004B3561">
        <w:rPr>
          <w:rFonts w:eastAsia="Times New Roman" w:cs="Times New Roman"/>
        </w:rPr>
        <w:t xml:space="preserve"> in this paper covered dry condition simulation only to validate the effectiveness of utilization of rockwool with </w:t>
      </w:r>
      <w:r w:rsidR="00B30D21" w:rsidRPr="00D40D3B">
        <w:rPr>
          <w:rFonts w:eastAsia="Times New Roman" w:cs="Times New Roman"/>
        </w:rPr>
        <w:t xml:space="preserve">different thicknesses. </w:t>
      </w:r>
      <w:r w:rsidR="00D40D3B">
        <w:rPr>
          <w:rFonts w:eastAsia="Times New Roman" w:cs="Times New Roman"/>
        </w:rPr>
        <w:t>A</w:t>
      </w:r>
      <w:r w:rsidR="00D40D3B" w:rsidRPr="00D40D3B">
        <w:rPr>
          <w:rFonts w:eastAsia="Times New Roman" w:cs="Times New Roman"/>
        </w:rPr>
        <w:t xml:space="preserve"> </w:t>
      </w:r>
      <w:r w:rsidR="00B30D21" w:rsidRPr="00D40D3B">
        <w:rPr>
          <w:rFonts w:eastAsia="Times New Roman" w:cs="Times New Roman"/>
        </w:rPr>
        <w:t>pressure of approximately 1.5 kPa was applied to ensure the whole system was compacted after setting the materials and equipment inside the box prototype. The pressure was also applied to mimic the pressure from MSW in landfill</w:t>
      </w:r>
      <w:r w:rsidR="0051618D" w:rsidRPr="00D40D3B">
        <w:rPr>
          <w:rFonts w:eastAsia="Times New Roman" w:cs="Times New Roman"/>
        </w:rPr>
        <w:t>s</w:t>
      </w:r>
      <w:r w:rsidR="00B30D21" w:rsidRPr="00D40D3B">
        <w:rPr>
          <w:rFonts w:eastAsia="Times New Roman" w:cs="Times New Roman"/>
        </w:rPr>
        <w:t xml:space="preserve">. </w:t>
      </w:r>
      <w:r w:rsidR="001257F0" w:rsidRPr="00D40D3B">
        <w:rPr>
          <w:rFonts w:eastAsia="Times New Roman" w:cs="Times New Roman"/>
        </w:rPr>
        <w:t xml:space="preserve">However, this pressure was not modeled in ANSYS </w:t>
      </w:r>
      <w:r w:rsidR="00D40D3B">
        <w:rPr>
          <w:rFonts w:eastAsia="Times New Roman" w:cs="Times New Roman"/>
        </w:rPr>
        <w:t>as</w:t>
      </w:r>
      <w:r w:rsidR="001257F0" w:rsidRPr="00D40D3B">
        <w:rPr>
          <w:rFonts w:eastAsia="Times New Roman" w:cs="Times New Roman"/>
        </w:rPr>
        <w:t xml:space="preserve"> </w:t>
      </w:r>
      <w:r w:rsidR="00D40D3B">
        <w:rPr>
          <w:rFonts w:eastAsia="Times New Roman" w:cs="Times New Roman"/>
        </w:rPr>
        <w:t>stress</w:t>
      </w:r>
      <w:r w:rsidR="00D40D3B" w:rsidRPr="00D40D3B">
        <w:rPr>
          <w:rFonts w:eastAsia="Times New Roman" w:cs="Times New Roman"/>
        </w:rPr>
        <w:t xml:space="preserve"> </w:t>
      </w:r>
      <w:r w:rsidR="00D40D3B">
        <w:rPr>
          <w:rFonts w:eastAsia="Times New Roman" w:cs="Times New Roman"/>
        </w:rPr>
        <w:t>is considered to have</w:t>
      </w:r>
      <w:r w:rsidR="00D40D3B" w:rsidRPr="00D40D3B">
        <w:rPr>
          <w:rFonts w:eastAsia="Times New Roman" w:cs="Times New Roman"/>
        </w:rPr>
        <w:t xml:space="preserve"> </w:t>
      </w:r>
      <w:r w:rsidR="001257F0" w:rsidRPr="00D40D3B">
        <w:rPr>
          <w:rFonts w:eastAsia="Times New Roman" w:cs="Times New Roman"/>
        </w:rPr>
        <w:t xml:space="preserve">minimal effect </w:t>
      </w:r>
      <w:r w:rsidR="00D40D3B">
        <w:rPr>
          <w:rFonts w:eastAsia="Times New Roman" w:cs="Times New Roman"/>
        </w:rPr>
        <w:t>on</w:t>
      </w:r>
      <w:r w:rsidR="00D40D3B" w:rsidRPr="00D40D3B">
        <w:rPr>
          <w:rFonts w:eastAsia="Times New Roman" w:cs="Times New Roman"/>
        </w:rPr>
        <w:t xml:space="preserve"> </w:t>
      </w:r>
      <w:r w:rsidR="00D40D3B">
        <w:rPr>
          <w:rFonts w:eastAsia="Times New Roman" w:cs="Times New Roman"/>
        </w:rPr>
        <w:t>heat exchange properties</w:t>
      </w:r>
      <w:r w:rsidR="001257F0" w:rsidRPr="00D40D3B">
        <w:rPr>
          <w:rFonts w:eastAsia="Times New Roman" w:cs="Times New Roman"/>
        </w:rPr>
        <w:t xml:space="preserve">. </w:t>
      </w:r>
      <w:r w:rsidR="00B30D21" w:rsidRPr="00D40D3B">
        <w:rPr>
          <w:rFonts w:eastAsia="Times New Roman" w:cs="Times New Roman"/>
        </w:rPr>
        <w:t>The heat pad circuit was set to CET of 40°C and 70°C. The heat pad circuit and data logger were switched on for the experiment</w:t>
      </w:r>
      <w:r w:rsidR="005A7F94" w:rsidRPr="00D40D3B">
        <w:rPr>
          <w:rFonts w:eastAsia="Times New Roman" w:cs="Times New Roman"/>
        </w:rPr>
        <w:t xml:space="preserve"> until the thermocouple readings stabilized, indicating steady-state conditions. </w:t>
      </w:r>
      <w:r w:rsidR="0051618D" w:rsidRPr="00D40D3B">
        <w:rPr>
          <w:rFonts w:eastAsia="Times New Roman" w:cs="Times New Roman"/>
        </w:rPr>
        <w:t xml:space="preserve">The physical </w:t>
      </w:r>
      <w:r w:rsidR="00376CF6" w:rsidRPr="00D40D3B">
        <w:rPr>
          <w:rFonts w:eastAsia="Times New Roman" w:cs="Times New Roman"/>
        </w:rPr>
        <w:t>modelling</w:t>
      </w:r>
      <w:r w:rsidR="0057664A" w:rsidRPr="00D40D3B">
        <w:rPr>
          <w:rFonts w:eastAsia="Times New Roman" w:cs="Times New Roman"/>
        </w:rPr>
        <w:t xml:space="preserve"> setup of </w:t>
      </w:r>
      <w:r w:rsidR="0051618D" w:rsidRPr="00D40D3B">
        <w:rPr>
          <w:rFonts w:eastAsia="Times New Roman" w:cs="Times New Roman"/>
        </w:rPr>
        <w:t xml:space="preserve">the </w:t>
      </w:r>
      <w:r w:rsidR="0057664A" w:rsidRPr="00D40D3B">
        <w:rPr>
          <w:rFonts w:eastAsia="Times New Roman" w:cs="Times New Roman"/>
        </w:rPr>
        <w:t xml:space="preserve">landfill prototype in </w:t>
      </w:r>
      <w:r w:rsidR="0051618D" w:rsidRPr="00D40D3B">
        <w:rPr>
          <w:rFonts w:eastAsia="Times New Roman" w:cs="Times New Roman"/>
        </w:rPr>
        <w:t xml:space="preserve">the </w:t>
      </w:r>
      <w:r w:rsidR="0057664A" w:rsidRPr="00D40D3B">
        <w:rPr>
          <w:rFonts w:eastAsia="Times New Roman" w:cs="Times New Roman"/>
        </w:rPr>
        <w:t>laboratory</w:t>
      </w:r>
      <w:r w:rsidR="0057664A" w:rsidRPr="004B3561">
        <w:rPr>
          <w:rFonts w:eastAsia="Times New Roman" w:cs="Times New Roman"/>
        </w:rPr>
        <w:t xml:space="preserve"> is shown in Figure 3(b)</w:t>
      </w:r>
      <w:r w:rsidR="0051618D" w:rsidRPr="004B3561">
        <w:rPr>
          <w:rFonts w:eastAsia="Times New Roman" w:cs="Times New Roman"/>
        </w:rPr>
        <w:t xml:space="preserve"> and</w:t>
      </w:r>
      <w:r w:rsidR="0057664A" w:rsidRPr="004B3561">
        <w:rPr>
          <w:rFonts w:eastAsia="Times New Roman" w:cs="Times New Roman"/>
        </w:rPr>
        <w:t xml:space="preserve"> t</w:t>
      </w:r>
      <w:r w:rsidR="003E520F" w:rsidRPr="004B3561">
        <w:rPr>
          <w:rFonts w:eastAsia="Times New Roman" w:cs="Times New Roman"/>
        </w:rPr>
        <w:t>he</w:t>
      </w:r>
      <w:r w:rsidR="00B30D21" w:rsidRPr="004B3561">
        <w:rPr>
          <w:rFonts w:eastAsia="Times New Roman" w:cs="Times New Roman"/>
        </w:rPr>
        <w:t xml:space="preserve"> heat application schematic diagram </w:t>
      </w:r>
      <w:r w:rsidR="0051618D" w:rsidRPr="004B3561">
        <w:rPr>
          <w:rFonts w:eastAsia="Times New Roman" w:cs="Times New Roman"/>
        </w:rPr>
        <w:t xml:space="preserve">is shown </w:t>
      </w:r>
      <w:r w:rsidR="00B30D21" w:rsidRPr="004B3561">
        <w:rPr>
          <w:rFonts w:eastAsia="Times New Roman" w:cs="Times New Roman"/>
        </w:rPr>
        <w:t xml:space="preserve">in </w:t>
      </w:r>
      <w:r w:rsidR="00F302D7" w:rsidRPr="004B3561">
        <w:rPr>
          <w:rFonts w:eastAsia="Times New Roman" w:cs="Times New Roman"/>
        </w:rPr>
        <w:t xml:space="preserve">Figure </w:t>
      </w:r>
      <w:r w:rsidR="00D82666" w:rsidRPr="004B3561">
        <w:rPr>
          <w:rFonts w:eastAsia="Times New Roman" w:cs="Times New Roman"/>
        </w:rPr>
        <w:t>4</w:t>
      </w:r>
      <w:r w:rsidR="0065392E" w:rsidRPr="004B3561">
        <w:rPr>
          <w:rFonts w:eastAsia="Times New Roman" w:cs="Times New Roman"/>
        </w:rPr>
        <w:t>.</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9"/>
      </w:tblGrid>
      <w:tr w:rsidR="00E03C8F" w:rsidRPr="004B3561" w14:paraId="2A417602" w14:textId="77777777" w:rsidTr="00E03C8F">
        <w:tc>
          <w:tcPr>
            <w:tcW w:w="5685" w:type="dxa"/>
          </w:tcPr>
          <w:p w14:paraId="40C11C0C" w14:textId="4716C330" w:rsidR="00E03C8F" w:rsidRPr="004B3561" w:rsidRDefault="00E03C8F" w:rsidP="00EC773C">
            <w:pPr>
              <w:rPr>
                <w:rFonts w:eastAsia="Times New Roman" w:cs="Times New Roman"/>
              </w:rPr>
            </w:pPr>
          </w:p>
          <w:p w14:paraId="3384018E" w14:textId="1D24767A" w:rsidR="00E03C8F" w:rsidRPr="004B3561" w:rsidRDefault="00240B5F" w:rsidP="00EC773C">
            <w:pPr>
              <w:rPr>
                <w:rFonts w:eastAsia="Times New Roman" w:cs="Times New Roman"/>
              </w:rPr>
            </w:pPr>
            <w:r w:rsidRPr="00240B5F">
              <w:rPr>
                <w:rFonts w:eastAsia="Times New Roman" w:cs="Times New Roman"/>
                <w:noProof/>
              </w:rPr>
              <w:lastRenderedPageBreak/>
              <w:drawing>
                <wp:inline distT="0" distB="0" distL="0" distR="0" wp14:anchorId="1AE1E1E4" wp14:editId="4BD8613A">
                  <wp:extent cx="4120739" cy="2331217"/>
                  <wp:effectExtent l="0" t="0" r="0" b="0"/>
                  <wp:docPr id="1295931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31975" name=""/>
                          <pic:cNvPicPr/>
                        </pic:nvPicPr>
                        <pic:blipFill>
                          <a:blip r:embed="rId22"/>
                          <a:stretch>
                            <a:fillRect/>
                          </a:stretch>
                        </pic:blipFill>
                        <pic:spPr>
                          <a:xfrm>
                            <a:off x="0" y="0"/>
                            <a:ext cx="4147266" cy="2346224"/>
                          </a:xfrm>
                          <a:prstGeom prst="rect">
                            <a:avLst/>
                          </a:prstGeom>
                        </pic:spPr>
                      </pic:pic>
                    </a:graphicData>
                  </a:graphic>
                </wp:inline>
              </w:drawing>
            </w:r>
          </w:p>
        </w:tc>
      </w:tr>
      <w:tr w:rsidR="00E03C8F" w:rsidRPr="004B3561" w14:paraId="21981576" w14:textId="77777777" w:rsidTr="00E03C8F">
        <w:tc>
          <w:tcPr>
            <w:tcW w:w="5685" w:type="dxa"/>
          </w:tcPr>
          <w:p w14:paraId="2F3C7871" w14:textId="532D3AE4" w:rsidR="00E03C8F" w:rsidRPr="004B3561" w:rsidRDefault="00E03C8F" w:rsidP="00EC773C">
            <w:pPr>
              <w:rPr>
                <w:rFonts w:eastAsia="Times New Roman" w:cs="Times New Roman"/>
                <w:noProof/>
                <w:sz w:val="20"/>
                <w:szCs w:val="20"/>
              </w:rPr>
            </w:pPr>
            <w:r w:rsidRPr="004B3561">
              <w:rPr>
                <w:rFonts w:eastAsia="Times New Roman" w:cs="Times New Roman"/>
                <w:noProof/>
                <w:sz w:val="20"/>
                <w:szCs w:val="20"/>
              </w:rPr>
              <w:lastRenderedPageBreak/>
              <w:drawing>
                <wp:anchor distT="0" distB="0" distL="114300" distR="114300" simplePos="0" relativeHeight="251680768" behindDoc="0" locked="0" layoutInCell="1" allowOverlap="1" wp14:anchorId="5247D4D5" wp14:editId="03D4FC43">
                  <wp:simplePos x="0" y="0"/>
                  <wp:positionH relativeFrom="column">
                    <wp:posOffset>299085</wp:posOffset>
                  </wp:positionH>
                  <wp:positionV relativeFrom="paragraph">
                    <wp:posOffset>0</wp:posOffset>
                  </wp:positionV>
                  <wp:extent cx="3486150" cy="2497455"/>
                  <wp:effectExtent l="0" t="0" r="0" b="0"/>
                  <wp:wrapSquare wrapText="bothSides"/>
                  <wp:docPr id="2123153220" name="image5.jpg" descr="A machine with wires and a bo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53220" name="image5.jpg" descr="A machine with wires and a box&#10;&#10;Description automatically generated with medium confidence"/>
                          <pic:cNvPicPr preferRelativeResize="0"/>
                        </pic:nvPicPr>
                        <pic:blipFill rotWithShape="1">
                          <a:blip r:embed="rId23" cstate="print">
                            <a:extLst>
                              <a:ext uri="{28A0092B-C50C-407E-A947-70E740481C1C}">
                                <a14:useLocalDpi xmlns:a14="http://schemas.microsoft.com/office/drawing/2010/main" val="0"/>
                              </a:ext>
                            </a:extLst>
                          </a:blip>
                          <a:srcRect r="4321"/>
                          <a:stretch/>
                        </pic:blipFill>
                        <pic:spPr bwMode="auto">
                          <a:xfrm>
                            <a:off x="0" y="0"/>
                            <a:ext cx="3486150" cy="2497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561">
              <w:rPr>
                <w:rFonts w:eastAsia="Times New Roman" w:cs="Times New Roman"/>
                <w:noProof/>
                <w:sz w:val="20"/>
                <w:szCs w:val="20"/>
              </w:rPr>
              <mc:AlternateContent>
                <mc:Choice Requires="wps">
                  <w:drawing>
                    <wp:anchor distT="0" distB="0" distL="114300" distR="114300" simplePos="0" relativeHeight="251679744" behindDoc="0" locked="0" layoutInCell="1" allowOverlap="1" wp14:anchorId="09391F23" wp14:editId="6F6C412D">
                      <wp:simplePos x="0" y="0"/>
                      <wp:positionH relativeFrom="column">
                        <wp:posOffset>-3175</wp:posOffset>
                      </wp:positionH>
                      <wp:positionV relativeFrom="paragraph">
                        <wp:posOffset>1270</wp:posOffset>
                      </wp:positionV>
                      <wp:extent cx="373075" cy="292608"/>
                      <wp:effectExtent l="0" t="0" r="0" b="0"/>
                      <wp:wrapNone/>
                      <wp:docPr id="1901313991" name="Text Box 14"/>
                      <wp:cNvGraphicFramePr/>
                      <a:graphic xmlns:a="http://schemas.openxmlformats.org/drawingml/2006/main">
                        <a:graphicData uri="http://schemas.microsoft.com/office/word/2010/wordprocessingShape">
                          <wps:wsp>
                            <wps:cNvSpPr txBox="1"/>
                            <wps:spPr>
                              <a:xfrm>
                                <a:off x="0" y="0"/>
                                <a:ext cx="373075" cy="292608"/>
                              </a:xfrm>
                              <a:prstGeom prst="rect">
                                <a:avLst/>
                              </a:prstGeom>
                              <a:noFill/>
                              <a:ln w="6350">
                                <a:noFill/>
                              </a:ln>
                            </wps:spPr>
                            <wps:txbx>
                              <w:txbxContent>
                                <w:p w14:paraId="2C9109AF" w14:textId="77777777" w:rsidR="00E03C8F" w:rsidRPr="00240B5F" w:rsidRDefault="00E03C8F" w:rsidP="00E03C8F">
                                  <w:pPr>
                                    <w:rPr>
                                      <w:b/>
                                      <w:bCs/>
                                      <w:sz w:val="19"/>
                                      <w:szCs w:val="19"/>
                                      <w:lang w:val="id-ID"/>
                                    </w:rPr>
                                  </w:pPr>
                                  <w:r w:rsidRPr="00240B5F">
                                    <w:rPr>
                                      <w:b/>
                                      <w:bCs/>
                                      <w:sz w:val="19"/>
                                      <w:szCs w:val="19"/>
                                      <w:lang w:val="id-ID"/>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9391F23" id="_x0000_t202" coordsize="21600,21600" o:spt="202" path="m,l,21600r21600,l21600,xe">
                      <v:stroke joinstyle="miter"/>
                      <v:path gradientshapeok="t" o:connecttype="rect"/>
                    </v:shapetype>
                    <v:shape id="Text Box 14" o:spid="_x0000_s1031" type="#_x0000_t202" style="position:absolute;left:0;text-align:left;margin-left:-.25pt;margin-top:.1pt;width:29.4pt;height:23.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hRHGwIAADI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g+TudTSjiGRvejWXoXqiTXn411/puAmgQjpxZZiWCx&#10;48b5LvWcEnppWFdKRWaUJk1OZ+NpGn+4RLC40tjjOmqwfLtrSVXkdHpeYwfFCbez0BHvDF9XOMOG&#10;Of/KLDKNC6F6/QseUgH2gt6ipAT762/3IR8JwCglDSonp+7ngVlBifqukZr74WQSpBadyXQ+Qsfe&#10;Rna3EX2oHwHFOcR3Yng0Q75XZ1NaqN9R5KvQFUNMc+ydU382H32nZ3wkXKxWMQnFZZjf6K3hoXRA&#10;NSD81r4za3oaPPL3DGeNsewDG11ux8fq4EFWkaqAc4dqDz8KM5LdP6Kg/Fs/Zl2f+vI3AAAA//8D&#10;AFBLAwQUAAYACAAAACEA7Hxd+d0AAAAEAQAADwAAAGRycy9kb3ducmV2LnhtbEyOwUrDQBRF94L/&#10;MLyCu3bS1JQQ81JKoAiii9Zu3L1kXpNgZiZmpm306x1Xdnm5l3NPvpl0Ly48us4ahOUiAsGmtqoz&#10;DcLxfTdPQThPRlFvDSN8s4NNcX+XU6bs1ez5cvCNCBDjMkJovR8yKV3dsia3sAOb0J3sqMmHODZS&#10;jXQNcN3LOIrWUlNnwkNLA5ct15+Hs0Z4KXdvtK9inf705fPraTt8HT8SxIfZtH0C4Xny/2P40w/q&#10;UASnyp6NcqJHmCdhiBCDCGWSrkBUCI/rFcgil7fyxS8AAAD//wMAUEsBAi0AFAAGAAgAAAAhALaD&#10;OJL+AAAA4QEAABMAAAAAAAAAAAAAAAAAAAAAAFtDb250ZW50X1R5cGVzXS54bWxQSwECLQAUAAYA&#10;CAAAACEAOP0h/9YAAACUAQAACwAAAAAAAAAAAAAAAAAvAQAAX3JlbHMvLnJlbHNQSwECLQAUAAYA&#10;CAAAACEAQh4URxsCAAAyBAAADgAAAAAAAAAAAAAAAAAuAgAAZHJzL2Uyb0RvYy54bWxQSwECLQAU&#10;AAYACAAAACEA7Hxd+d0AAAAEAQAADwAAAAAAAAAAAAAAAAB1BAAAZHJzL2Rvd25yZXYueG1sUEsF&#10;BgAAAAAEAAQA8wAAAH8FAAAAAA==&#10;" filled="f" stroked="f" strokeweight=".5pt">
                      <v:textbox>
                        <w:txbxContent>
                          <w:p w14:paraId="2C9109AF" w14:textId="77777777" w:rsidR="00E03C8F" w:rsidRPr="00240B5F" w:rsidRDefault="00E03C8F" w:rsidP="00E03C8F">
                            <w:pPr>
                              <w:rPr>
                                <w:b/>
                                <w:bCs/>
                                <w:sz w:val="19"/>
                                <w:szCs w:val="19"/>
                                <w:lang w:val="id-ID"/>
                              </w:rPr>
                            </w:pPr>
                            <w:r w:rsidRPr="00240B5F">
                              <w:rPr>
                                <w:b/>
                                <w:bCs/>
                                <w:sz w:val="19"/>
                                <w:szCs w:val="19"/>
                                <w:lang w:val="id-ID"/>
                              </w:rPr>
                              <w:t>(b)</w:t>
                            </w:r>
                          </w:p>
                        </w:txbxContent>
                      </v:textbox>
                    </v:shape>
                  </w:pict>
                </mc:Fallback>
              </mc:AlternateContent>
            </w:r>
          </w:p>
        </w:tc>
      </w:tr>
    </w:tbl>
    <w:p w14:paraId="293AEEDF" w14:textId="750BEFE5" w:rsidR="00B30D21" w:rsidRPr="004B3561" w:rsidRDefault="00D82666" w:rsidP="00EF2373">
      <w:pPr>
        <w:pBdr>
          <w:top w:val="nil"/>
          <w:left w:val="nil"/>
          <w:bottom w:val="nil"/>
          <w:right w:val="nil"/>
          <w:between w:val="nil"/>
        </w:pBdr>
        <w:spacing w:after="300"/>
        <w:rPr>
          <w:rFonts w:eastAsia="Times New Roman" w:cs="Times New Roman"/>
          <w:sz w:val="20"/>
          <w:szCs w:val="20"/>
        </w:rPr>
      </w:pPr>
      <w:bookmarkStart w:id="7" w:name="_heading=h.2s8eyo1" w:colFirst="0" w:colLast="0"/>
      <w:bookmarkStart w:id="8" w:name="_Ref169636338"/>
      <w:bookmarkEnd w:id="7"/>
      <w:r w:rsidRPr="004B3561">
        <w:rPr>
          <w:rFonts w:eastAsia="Times New Roman" w:cs="Times New Roman"/>
          <w:sz w:val="20"/>
          <w:szCs w:val="20"/>
        </w:rPr>
        <w:t>F</w:t>
      </w:r>
      <w:r w:rsidR="00F302D7" w:rsidRPr="004B3561">
        <w:rPr>
          <w:rFonts w:eastAsia="Times New Roman" w:cs="Times New Roman"/>
          <w:sz w:val="20"/>
          <w:szCs w:val="20"/>
        </w:rPr>
        <w:t xml:space="preserve">igure </w:t>
      </w:r>
      <w:r w:rsidR="0054743E" w:rsidRPr="004B3561">
        <w:rPr>
          <w:rFonts w:eastAsia="Times New Roman" w:cs="Times New Roman"/>
          <w:sz w:val="20"/>
          <w:szCs w:val="20"/>
        </w:rPr>
        <w:t>3</w:t>
      </w:r>
      <w:r w:rsidR="003E520F" w:rsidRPr="004B3561">
        <w:rPr>
          <w:rFonts w:eastAsia="Times New Roman" w:cs="Times New Roman"/>
          <w:sz w:val="20"/>
          <w:szCs w:val="20"/>
        </w:rPr>
        <w:t xml:space="preserve">. </w:t>
      </w:r>
      <w:r w:rsidR="0057664A" w:rsidRPr="004B3561">
        <w:rPr>
          <w:rFonts w:eastAsia="Times New Roman" w:cs="Times New Roman"/>
          <w:sz w:val="20"/>
          <w:szCs w:val="20"/>
        </w:rPr>
        <w:t xml:space="preserve">(a) </w:t>
      </w:r>
      <w:r w:rsidR="00B30D21" w:rsidRPr="004B3561">
        <w:rPr>
          <w:rFonts w:eastAsia="Times New Roman" w:cs="Times New Roman"/>
          <w:sz w:val="20"/>
          <w:szCs w:val="20"/>
        </w:rPr>
        <w:t>Schematic diagram of insulated landfill prototype experiment</w:t>
      </w:r>
      <w:bookmarkEnd w:id="8"/>
      <w:r w:rsidR="0057664A" w:rsidRPr="004B3561">
        <w:rPr>
          <w:rFonts w:eastAsia="Times New Roman" w:cs="Times New Roman"/>
          <w:sz w:val="20"/>
          <w:szCs w:val="20"/>
        </w:rPr>
        <w:t xml:space="preserve">; (b) Physical </w:t>
      </w:r>
      <w:r w:rsidR="00376CF6">
        <w:rPr>
          <w:rFonts w:eastAsia="Times New Roman" w:cs="Times New Roman"/>
          <w:sz w:val="20"/>
          <w:szCs w:val="20"/>
        </w:rPr>
        <w:t>modelling</w:t>
      </w:r>
      <w:r w:rsidR="0057664A" w:rsidRPr="004B3561">
        <w:rPr>
          <w:rFonts w:eastAsia="Times New Roman" w:cs="Times New Roman"/>
          <w:sz w:val="20"/>
          <w:szCs w:val="20"/>
        </w:rPr>
        <w:t xml:space="preserve"> of insulated landfill prototype</w:t>
      </w:r>
      <w:r w:rsidR="00CD5204" w:rsidRPr="004B3561">
        <w:rPr>
          <w:rFonts w:eastAsia="Times New Roman" w:cs="Times New Roman"/>
          <w:sz w:val="20"/>
          <w:szCs w:val="20"/>
        </w:rPr>
        <w:t>.</w:t>
      </w:r>
    </w:p>
    <w:p w14:paraId="04207104" w14:textId="40FF5E1F" w:rsidR="00B30D21" w:rsidRPr="004B3561" w:rsidRDefault="004B3561" w:rsidP="00EF2373">
      <w:pPr>
        <w:rPr>
          <w:rFonts w:eastAsia="Times New Roman" w:cs="Times New Roman"/>
          <w:sz w:val="20"/>
          <w:szCs w:val="20"/>
        </w:rPr>
      </w:pPr>
      <w:r w:rsidRPr="004B3561">
        <w:rPr>
          <w:noProof/>
        </w:rPr>
        <w:drawing>
          <wp:inline distT="0" distB="0" distL="0" distR="0" wp14:anchorId="1FCA9F42" wp14:editId="78A99747">
            <wp:extent cx="5569585" cy="1457325"/>
            <wp:effectExtent l="0" t="0" r="0" b="9525"/>
            <wp:docPr id="15409703" name="Picture 1" descr="A diagram of a circ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703" name="Picture 1" descr="A diagram of a circuit&#10;&#10;Description automatically generated"/>
                    <pic:cNvPicPr/>
                  </pic:nvPicPr>
                  <pic:blipFill>
                    <a:blip r:embed="rId24"/>
                    <a:stretch>
                      <a:fillRect/>
                    </a:stretch>
                  </pic:blipFill>
                  <pic:spPr>
                    <a:xfrm>
                      <a:off x="0" y="0"/>
                      <a:ext cx="5569585" cy="1457325"/>
                    </a:xfrm>
                    <a:prstGeom prst="rect">
                      <a:avLst/>
                    </a:prstGeom>
                  </pic:spPr>
                </pic:pic>
              </a:graphicData>
            </a:graphic>
          </wp:inline>
        </w:drawing>
      </w:r>
    </w:p>
    <w:p w14:paraId="0D604E08" w14:textId="082F87ED" w:rsidR="00B30D21" w:rsidRPr="004B3561" w:rsidRDefault="00F302D7" w:rsidP="00EF2373">
      <w:pPr>
        <w:pBdr>
          <w:top w:val="nil"/>
          <w:left w:val="nil"/>
          <w:bottom w:val="nil"/>
          <w:right w:val="nil"/>
          <w:between w:val="nil"/>
        </w:pBdr>
        <w:spacing w:after="300"/>
        <w:rPr>
          <w:rFonts w:eastAsia="Times New Roman" w:cs="Times New Roman"/>
          <w:sz w:val="20"/>
          <w:szCs w:val="20"/>
        </w:rPr>
      </w:pPr>
      <w:bookmarkStart w:id="9" w:name="_heading=h.3rdcrjn" w:colFirst="0" w:colLast="0"/>
      <w:bookmarkStart w:id="10" w:name="_Ref169636371"/>
      <w:bookmarkEnd w:id="9"/>
      <w:r w:rsidRPr="004B3561">
        <w:rPr>
          <w:rFonts w:eastAsia="Times New Roman" w:cs="Times New Roman"/>
          <w:sz w:val="20"/>
          <w:szCs w:val="20"/>
        </w:rPr>
        <w:t xml:space="preserve">Figure </w:t>
      </w:r>
      <w:r w:rsidR="003E520F" w:rsidRPr="004B3561">
        <w:rPr>
          <w:rFonts w:eastAsia="Times New Roman" w:cs="Times New Roman"/>
          <w:sz w:val="20"/>
          <w:szCs w:val="20"/>
        </w:rPr>
        <w:t>4</w:t>
      </w:r>
      <w:r w:rsidRPr="004B3561">
        <w:rPr>
          <w:rFonts w:eastAsia="Times New Roman" w:cs="Times New Roman"/>
          <w:sz w:val="20"/>
          <w:szCs w:val="20"/>
        </w:rPr>
        <w:t xml:space="preserve">. </w:t>
      </w:r>
      <w:r w:rsidR="00B30D21" w:rsidRPr="004B3561">
        <w:rPr>
          <w:rFonts w:eastAsia="Times New Roman" w:cs="Times New Roman"/>
          <w:sz w:val="20"/>
          <w:szCs w:val="20"/>
        </w:rPr>
        <w:t xml:space="preserve">Schematic diagram of heat application operation in physical </w:t>
      </w:r>
      <w:r w:rsidR="00376CF6">
        <w:rPr>
          <w:rFonts w:eastAsia="Times New Roman" w:cs="Times New Roman"/>
          <w:sz w:val="20"/>
          <w:szCs w:val="20"/>
        </w:rPr>
        <w:t>modelling</w:t>
      </w:r>
      <w:r w:rsidR="00B30D21" w:rsidRPr="004B3561">
        <w:rPr>
          <w:rFonts w:eastAsia="Times New Roman" w:cs="Times New Roman"/>
          <w:sz w:val="20"/>
          <w:szCs w:val="20"/>
        </w:rPr>
        <w:t xml:space="preserve"> of landfill prototype</w:t>
      </w:r>
      <w:bookmarkEnd w:id="10"/>
      <w:r w:rsidRPr="004B3561">
        <w:rPr>
          <w:rFonts w:eastAsia="Times New Roman" w:cs="Times New Roman"/>
          <w:sz w:val="20"/>
          <w:szCs w:val="20"/>
        </w:rPr>
        <w:t>.</w:t>
      </w:r>
    </w:p>
    <w:p w14:paraId="38CC224A" w14:textId="77777777" w:rsidR="005A6A7A" w:rsidRPr="004B3561" w:rsidRDefault="00FF1A03" w:rsidP="00EC773C">
      <w:pPr>
        <w:pStyle w:val="Heading1"/>
      </w:pPr>
      <w:r w:rsidRPr="004B3561">
        <w:t>RESULTS</w:t>
      </w:r>
    </w:p>
    <w:p w14:paraId="00A7D8E6" w14:textId="2984682E" w:rsidR="006328C7" w:rsidRPr="004B3561" w:rsidRDefault="006328C7" w:rsidP="00EC773C">
      <w:pPr>
        <w:pStyle w:val="Heading2"/>
      </w:pPr>
      <w:r w:rsidRPr="004B3561">
        <w:t>Thermal conductivity test</w:t>
      </w:r>
      <w:r w:rsidR="00F75FB6" w:rsidRPr="004B3561">
        <w:t xml:space="preserve"> results</w:t>
      </w:r>
    </w:p>
    <w:p w14:paraId="2681787D" w14:textId="4F161C1D" w:rsidR="006328C7" w:rsidRPr="004B3561" w:rsidRDefault="006328C7" w:rsidP="006328C7">
      <w:pPr>
        <w:rPr>
          <w:rFonts w:eastAsia="Times New Roman" w:cs="Times New Roman"/>
        </w:rPr>
      </w:pPr>
      <w:r w:rsidRPr="004B3561">
        <w:rPr>
          <w:rFonts w:eastAsia="Times New Roman" w:cs="Times New Roman"/>
        </w:rPr>
        <w:t xml:space="preserve">The reported results of thermal conductivity test were the average of triplicate tests. Table 5 </w:t>
      </w:r>
      <w:r w:rsidR="002B5570" w:rsidRPr="004B3561">
        <w:rPr>
          <w:rFonts w:eastAsia="Times New Roman" w:cs="Times New Roman"/>
        </w:rPr>
        <w:t xml:space="preserve">displays </w:t>
      </w:r>
      <w:r w:rsidR="007D58DF" w:rsidRPr="004B3561">
        <w:rPr>
          <w:rFonts w:eastAsia="Times New Roman" w:cs="Times New Roman"/>
        </w:rPr>
        <w:t xml:space="preserve">typical density and </w:t>
      </w:r>
      <w:r w:rsidRPr="004B3561">
        <w:rPr>
          <w:rFonts w:eastAsia="Times New Roman" w:cs="Times New Roman"/>
        </w:rPr>
        <w:t xml:space="preserve">thermal conductivity value of materials that were used in the physical </w:t>
      </w:r>
      <w:r w:rsidR="00376CF6">
        <w:rPr>
          <w:rFonts w:eastAsia="Times New Roman" w:cs="Times New Roman"/>
        </w:rPr>
        <w:t>modelling</w:t>
      </w:r>
      <w:r w:rsidRPr="004B3561">
        <w:rPr>
          <w:rFonts w:eastAsia="Times New Roman" w:cs="Times New Roman"/>
        </w:rPr>
        <w:t xml:space="preserve"> under dry and wet condition</w:t>
      </w:r>
      <w:r w:rsidR="007D58DF" w:rsidRPr="004B3561">
        <w:rPr>
          <w:rFonts w:eastAsia="Times New Roman" w:cs="Times New Roman"/>
        </w:rPr>
        <w:t>s</w:t>
      </w:r>
      <w:r w:rsidRPr="004B3561">
        <w:rPr>
          <w:rFonts w:eastAsia="Times New Roman" w:cs="Times New Roman"/>
        </w:rPr>
        <w:t xml:space="preserve">. </w:t>
      </w:r>
      <w:r w:rsidR="009D46DE">
        <w:rPr>
          <w:rFonts w:eastAsia="Times New Roman" w:cs="Times New Roman"/>
        </w:rPr>
        <w:t>There was some difference in the measured thermal conductivity of rockwool from existing study. As expected, the materials under wet condition have higher thermal conductivity.</w:t>
      </w:r>
    </w:p>
    <w:p w14:paraId="4FF815B9" w14:textId="7EB36178" w:rsidR="006328C7" w:rsidRPr="004B3561" w:rsidRDefault="006328C7" w:rsidP="006328C7">
      <w:pPr>
        <w:pBdr>
          <w:top w:val="nil"/>
          <w:left w:val="nil"/>
          <w:bottom w:val="nil"/>
          <w:right w:val="nil"/>
          <w:between w:val="nil"/>
        </w:pBdr>
        <w:spacing w:before="300" w:after="80"/>
        <w:rPr>
          <w:rFonts w:eastAsia="Times New Roman" w:cs="Times New Roman"/>
          <w:sz w:val="20"/>
          <w:szCs w:val="20"/>
        </w:rPr>
      </w:pPr>
      <w:r w:rsidRPr="004B3561">
        <w:rPr>
          <w:sz w:val="20"/>
          <w:szCs w:val="20"/>
        </w:rPr>
        <w:lastRenderedPageBreak/>
        <w:t xml:space="preserve">Table 5. </w:t>
      </w:r>
      <w:bookmarkStart w:id="11" w:name="_Ref169636185"/>
      <w:r w:rsidRPr="004B3561">
        <w:rPr>
          <w:rFonts w:eastAsia="Times New Roman" w:cs="Times New Roman"/>
          <w:sz w:val="20"/>
          <w:szCs w:val="20"/>
        </w:rPr>
        <w:t>Thermal conductivity value of marine clay, rockwool, and sand under dry and wet conditions</w:t>
      </w:r>
      <w:bookmarkEnd w:id="11"/>
    </w:p>
    <w:tbl>
      <w:tblPr>
        <w:tblStyle w:val="PlainTable2"/>
        <w:tblW w:w="8771" w:type="dxa"/>
        <w:tblInd w:w="5" w:type="dxa"/>
        <w:tblLayout w:type="fixed"/>
        <w:tblLook w:val="04A0" w:firstRow="1" w:lastRow="0" w:firstColumn="1" w:lastColumn="0" w:noHBand="0" w:noVBand="1"/>
      </w:tblPr>
      <w:tblGrid>
        <w:gridCol w:w="1763"/>
        <w:gridCol w:w="3272"/>
        <w:gridCol w:w="1966"/>
        <w:gridCol w:w="1770"/>
      </w:tblGrid>
      <w:tr w:rsidR="009B5773" w:rsidRPr="004B3561" w14:paraId="0985BE43" w14:textId="77777777" w:rsidTr="009B57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vMerge w:val="restart"/>
          </w:tcPr>
          <w:p w14:paraId="7B662A87" w14:textId="77777777" w:rsidR="009B5773" w:rsidRPr="004B3561" w:rsidRDefault="009B5773" w:rsidP="005D4D65">
            <w:pPr>
              <w:rPr>
                <w:rFonts w:eastAsia="Times New Roman" w:cs="Times New Roman"/>
                <w:b w:val="0"/>
                <w:bCs w:val="0"/>
                <w:sz w:val="20"/>
                <w:szCs w:val="20"/>
              </w:rPr>
            </w:pPr>
            <w:r w:rsidRPr="004B3561">
              <w:rPr>
                <w:rFonts w:eastAsia="Times New Roman" w:cs="Times New Roman"/>
                <w:b w:val="0"/>
                <w:bCs w:val="0"/>
                <w:sz w:val="20"/>
                <w:szCs w:val="20"/>
              </w:rPr>
              <w:t>Materials</w:t>
            </w:r>
          </w:p>
        </w:tc>
        <w:tc>
          <w:tcPr>
            <w:tcW w:w="3272" w:type="dxa"/>
            <w:vMerge w:val="restart"/>
          </w:tcPr>
          <w:p w14:paraId="4897D0E4" w14:textId="3EDA3BD4" w:rsidR="009B5773" w:rsidRPr="004B3561" w:rsidRDefault="009B5773" w:rsidP="005D4D65">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Typical Density (kg/cm</w:t>
            </w:r>
            <w:r w:rsidRPr="004B3561">
              <w:rPr>
                <w:rFonts w:eastAsia="Times New Roman" w:cs="Times New Roman"/>
                <w:b w:val="0"/>
                <w:bCs w:val="0"/>
                <w:sz w:val="20"/>
                <w:szCs w:val="20"/>
                <w:vertAlign w:val="superscript"/>
              </w:rPr>
              <w:t>3</w:t>
            </w:r>
            <w:r w:rsidRPr="004B3561">
              <w:rPr>
                <w:rFonts w:eastAsia="Times New Roman" w:cs="Times New Roman"/>
                <w:b w:val="0"/>
                <w:bCs w:val="0"/>
                <w:sz w:val="20"/>
                <w:szCs w:val="20"/>
              </w:rPr>
              <w:t>) (Jayawardane et al., 2021)</w:t>
            </w:r>
          </w:p>
        </w:tc>
        <w:tc>
          <w:tcPr>
            <w:tcW w:w="3736" w:type="dxa"/>
            <w:gridSpan w:val="2"/>
          </w:tcPr>
          <w:p w14:paraId="197A7275" w14:textId="7FA3C3B4" w:rsidR="009B5773" w:rsidRPr="004B3561" w:rsidRDefault="009B5773" w:rsidP="005D4D65">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szCs w:val="20"/>
              </w:rPr>
            </w:pPr>
            <w:r w:rsidRPr="004B3561">
              <w:rPr>
                <w:rFonts w:eastAsia="Times New Roman" w:cs="Times New Roman"/>
                <w:b w:val="0"/>
                <w:bCs w:val="0"/>
                <w:sz w:val="20"/>
                <w:szCs w:val="20"/>
              </w:rPr>
              <w:t>Thermal Conductivity Value (W m</w:t>
            </w:r>
            <w:r w:rsidRPr="004B3561">
              <w:rPr>
                <w:rFonts w:eastAsia="Times New Roman" w:cs="Times New Roman"/>
                <w:b w:val="0"/>
                <w:bCs w:val="0"/>
                <w:sz w:val="20"/>
                <w:szCs w:val="20"/>
                <w:vertAlign w:val="superscript"/>
              </w:rPr>
              <w:t>-1</w:t>
            </w:r>
            <w:r w:rsidRPr="004B3561">
              <w:rPr>
                <w:rFonts w:eastAsia="Times New Roman" w:cs="Times New Roman"/>
                <w:b w:val="0"/>
                <w:bCs w:val="0"/>
                <w:sz w:val="20"/>
                <w:szCs w:val="20"/>
              </w:rPr>
              <w:t xml:space="preserve"> K</w:t>
            </w:r>
            <w:r w:rsidRPr="004B3561">
              <w:rPr>
                <w:rFonts w:eastAsia="Times New Roman" w:cs="Times New Roman"/>
                <w:b w:val="0"/>
                <w:bCs w:val="0"/>
                <w:sz w:val="20"/>
                <w:szCs w:val="20"/>
                <w:vertAlign w:val="superscript"/>
              </w:rPr>
              <w:t>-1</w:t>
            </w:r>
            <w:r w:rsidRPr="004B3561">
              <w:rPr>
                <w:rFonts w:eastAsia="Times New Roman" w:cs="Times New Roman"/>
                <w:b w:val="0"/>
                <w:bCs w:val="0"/>
                <w:sz w:val="20"/>
                <w:szCs w:val="20"/>
              </w:rPr>
              <w:t>)</w:t>
            </w:r>
          </w:p>
        </w:tc>
      </w:tr>
      <w:tr w:rsidR="009B5773" w:rsidRPr="004B3561" w14:paraId="54AC410A" w14:textId="77777777" w:rsidTr="009B5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vMerge/>
          </w:tcPr>
          <w:p w14:paraId="6AE0B5F4" w14:textId="77777777" w:rsidR="009B5773" w:rsidRPr="004B3561" w:rsidRDefault="009B5773" w:rsidP="005D4D65">
            <w:pPr>
              <w:widowControl w:val="0"/>
              <w:pBdr>
                <w:top w:val="nil"/>
                <w:left w:val="nil"/>
                <w:bottom w:val="nil"/>
                <w:right w:val="nil"/>
                <w:between w:val="nil"/>
              </w:pBdr>
              <w:rPr>
                <w:rFonts w:eastAsia="Times New Roman" w:cs="Times New Roman"/>
                <w:b w:val="0"/>
                <w:bCs w:val="0"/>
                <w:sz w:val="20"/>
                <w:szCs w:val="20"/>
              </w:rPr>
            </w:pPr>
          </w:p>
        </w:tc>
        <w:tc>
          <w:tcPr>
            <w:tcW w:w="3272" w:type="dxa"/>
            <w:vMerge/>
          </w:tcPr>
          <w:p w14:paraId="3C8C13A7" w14:textId="77777777" w:rsidR="009B5773" w:rsidRPr="004B3561" w:rsidRDefault="009B5773"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p>
        </w:tc>
        <w:tc>
          <w:tcPr>
            <w:tcW w:w="1966" w:type="dxa"/>
          </w:tcPr>
          <w:p w14:paraId="49B13286" w14:textId="0335A874" w:rsidR="009B5773" w:rsidRPr="004B3561" w:rsidRDefault="009B5773"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Dry Condition</w:t>
            </w:r>
          </w:p>
        </w:tc>
        <w:tc>
          <w:tcPr>
            <w:tcW w:w="1770" w:type="dxa"/>
          </w:tcPr>
          <w:p w14:paraId="2DEC1346" w14:textId="77777777" w:rsidR="009B5773" w:rsidRPr="004B3561" w:rsidRDefault="009B5773"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Wet Condition</w:t>
            </w:r>
          </w:p>
        </w:tc>
      </w:tr>
      <w:tr w:rsidR="009B5773" w:rsidRPr="004B3561" w14:paraId="6665C86C" w14:textId="77777777" w:rsidTr="009B5773">
        <w:tc>
          <w:tcPr>
            <w:cnfStyle w:val="001000000000" w:firstRow="0" w:lastRow="0" w:firstColumn="1" w:lastColumn="0" w:oddVBand="0" w:evenVBand="0" w:oddHBand="0" w:evenHBand="0" w:firstRowFirstColumn="0" w:firstRowLastColumn="0" w:lastRowFirstColumn="0" w:lastRowLastColumn="0"/>
            <w:tcW w:w="1763" w:type="dxa"/>
          </w:tcPr>
          <w:p w14:paraId="6F4809F3" w14:textId="77777777" w:rsidR="009B5773" w:rsidRPr="004B3561" w:rsidRDefault="009B5773" w:rsidP="005D4D65">
            <w:pPr>
              <w:rPr>
                <w:rFonts w:eastAsia="Times New Roman" w:cs="Times New Roman"/>
                <w:b w:val="0"/>
                <w:bCs w:val="0"/>
                <w:sz w:val="20"/>
                <w:szCs w:val="20"/>
              </w:rPr>
            </w:pPr>
            <w:r w:rsidRPr="004B3561">
              <w:rPr>
                <w:rFonts w:eastAsia="Times New Roman" w:cs="Times New Roman"/>
                <w:b w:val="0"/>
                <w:bCs w:val="0"/>
                <w:sz w:val="20"/>
                <w:szCs w:val="20"/>
              </w:rPr>
              <w:t>Marine clay</w:t>
            </w:r>
          </w:p>
        </w:tc>
        <w:tc>
          <w:tcPr>
            <w:tcW w:w="3272" w:type="dxa"/>
          </w:tcPr>
          <w:p w14:paraId="36028779" w14:textId="5B9D00A0" w:rsidR="009B5773" w:rsidRPr="004B3561" w:rsidRDefault="00037A42"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1538</w:t>
            </w:r>
          </w:p>
        </w:tc>
        <w:tc>
          <w:tcPr>
            <w:tcW w:w="1966" w:type="dxa"/>
          </w:tcPr>
          <w:p w14:paraId="39B2B001" w14:textId="64DAB945" w:rsidR="009B5773" w:rsidRPr="004B3561" w:rsidRDefault="009B5773"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0.797</w:t>
            </w:r>
          </w:p>
        </w:tc>
        <w:tc>
          <w:tcPr>
            <w:tcW w:w="1770" w:type="dxa"/>
          </w:tcPr>
          <w:p w14:paraId="1716F29A" w14:textId="77777777" w:rsidR="009B5773" w:rsidRPr="004B3561" w:rsidRDefault="009B5773"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0.841</w:t>
            </w:r>
          </w:p>
        </w:tc>
      </w:tr>
      <w:tr w:rsidR="009B5773" w:rsidRPr="004B3561" w14:paraId="1A1EE227" w14:textId="77777777" w:rsidTr="009B57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3" w:type="dxa"/>
          </w:tcPr>
          <w:p w14:paraId="69C6C633" w14:textId="77777777" w:rsidR="009B5773" w:rsidRPr="004B3561" w:rsidRDefault="009B5773" w:rsidP="005D4D65">
            <w:pPr>
              <w:rPr>
                <w:rFonts w:eastAsia="Times New Roman" w:cs="Times New Roman"/>
                <w:b w:val="0"/>
                <w:bCs w:val="0"/>
                <w:sz w:val="20"/>
                <w:szCs w:val="20"/>
              </w:rPr>
            </w:pPr>
            <w:r w:rsidRPr="004B3561">
              <w:rPr>
                <w:rFonts w:eastAsia="Times New Roman" w:cs="Times New Roman"/>
                <w:b w:val="0"/>
                <w:bCs w:val="0"/>
                <w:sz w:val="20"/>
                <w:szCs w:val="20"/>
              </w:rPr>
              <w:t>Rockwool</w:t>
            </w:r>
          </w:p>
        </w:tc>
        <w:tc>
          <w:tcPr>
            <w:tcW w:w="3272" w:type="dxa"/>
          </w:tcPr>
          <w:p w14:paraId="0E44270D" w14:textId="6938C511" w:rsidR="009B5773" w:rsidRPr="004B3561" w:rsidRDefault="00037A42"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70</w:t>
            </w:r>
          </w:p>
        </w:tc>
        <w:tc>
          <w:tcPr>
            <w:tcW w:w="1966" w:type="dxa"/>
          </w:tcPr>
          <w:p w14:paraId="09AE931C" w14:textId="1A140D05" w:rsidR="009B5773" w:rsidRPr="004B3561" w:rsidRDefault="009B5773"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0.028</w:t>
            </w:r>
          </w:p>
        </w:tc>
        <w:tc>
          <w:tcPr>
            <w:tcW w:w="1770" w:type="dxa"/>
          </w:tcPr>
          <w:p w14:paraId="094E40F6" w14:textId="77777777" w:rsidR="009B5773" w:rsidRPr="004B3561" w:rsidRDefault="009B5773" w:rsidP="005D4D6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0.034</w:t>
            </w:r>
          </w:p>
        </w:tc>
      </w:tr>
      <w:tr w:rsidR="009B5773" w:rsidRPr="004B3561" w14:paraId="1BA60D48" w14:textId="77777777" w:rsidTr="009B5773">
        <w:tc>
          <w:tcPr>
            <w:cnfStyle w:val="001000000000" w:firstRow="0" w:lastRow="0" w:firstColumn="1" w:lastColumn="0" w:oddVBand="0" w:evenVBand="0" w:oddHBand="0" w:evenHBand="0" w:firstRowFirstColumn="0" w:firstRowLastColumn="0" w:lastRowFirstColumn="0" w:lastRowLastColumn="0"/>
            <w:tcW w:w="1763" w:type="dxa"/>
          </w:tcPr>
          <w:p w14:paraId="2DD6C245" w14:textId="77777777" w:rsidR="009B5773" w:rsidRPr="004B3561" w:rsidRDefault="009B5773" w:rsidP="005D4D65">
            <w:pPr>
              <w:rPr>
                <w:rFonts w:eastAsia="Times New Roman" w:cs="Times New Roman"/>
                <w:b w:val="0"/>
                <w:bCs w:val="0"/>
                <w:sz w:val="20"/>
                <w:szCs w:val="20"/>
              </w:rPr>
            </w:pPr>
            <w:r w:rsidRPr="004B3561">
              <w:rPr>
                <w:rFonts w:eastAsia="Times New Roman" w:cs="Times New Roman"/>
                <w:b w:val="0"/>
                <w:bCs w:val="0"/>
                <w:sz w:val="20"/>
                <w:szCs w:val="20"/>
              </w:rPr>
              <w:t>Sand</w:t>
            </w:r>
          </w:p>
        </w:tc>
        <w:tc>
          <w:tcPr>
            <w:tcW w:w="3272" w:type="dxa"/>
          </w:tcPr>
          <w:p w14:paraId="39C2BE6A" w14:textId="4795EA1F" w:rsidR="009B5773" w:rsidRPr="004B3561" w:rsidRDefault="009B5773"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1499</w:t>
            </w:r>
          </w:p>
        </w:tc>
        <w:tc>
          <w:tcPr>
            <w:tcW w:w="1966" w:type="dxa"/>
          </w:tcPr>
          <w:p w14:paraId="22E78B36" w14:textId="679AD3F8" w:rsidR="009B5773" w:rsidRPr="004B3561" w:rsidRDefault="009B5773"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0.253</w:t>
            </w:r>
          </w:p>
        </w:tc>
        <w:tc>
          <w:tcPr>
            <w:tcW w:w="1770" w:type="dxa"/>
          </w:tcPr>
          <w:p w14:paraId="27D46EA9" w14:textId="77777777" w:rsidR="009B5773" w:rsidRPr="004B3561" w:rsidRDefault="009B5773" w:rsidP="005D4D6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4B3561">
              <w:rPr>
                <w:rFonts w:eastAsia="Times New Roman" w:cs="Times New Roman"/>
                <w:sz w:val="20"/>
                <w:szCs w:val="20"/>
              </w:rPr>
              <w:t>0.264</w:t>
            </w:r>
          </w:p>
        </w:tc>
      </w:tr>
    </w:tbl>
    <w:p w14:paraId="155140CF" w14:textId="112F69E7" w:rsidR="00820D1F" w:rsidRPr="00260DFA" w:rsidRDefault="00717C2D" w:rsidP="00EC773C">
      <w:pPr>
        <w:pStyle w:val="Heading2"/>
      </w:pPr>
      <w:r w:rsidRPr="00260DFA">
        <w:t xml:space="preserve">Numerical </w:t>
      </w:r>
      <w:r w:rsidR="00376CF6" w:rsidRPr="00260DFA">
        <w:t>and</w:t>
      </w:r>
      <w:r w:rsidR="00F16AE7" w:rsidRPr="00260DFA">
        <w:t xml:space="preserve"> physical model</w:t>
      </w:r>
      <w:r w:rsidR="00376CF6" w:rsidRPr="00260DFA">
        <w:t>ling differences</w:t>
      </w:r>
    </w:p>
    <w:p w14:paraId="0AE2CBC8" w14:textId="4B1EE366" w:rsidR="000E20E9" w:rsidRPr="004B3561" w:rsidRDefault="000E20E9" w:rsidP="00EC773C">
      <w:r w:rsidRPr="004B3561">
        <w:rPr>
          <w:rFonts w:cs="Times New Roman"/>
        </w:rPr>
        <w:t xml:space="preserve">The difference between numerical and physical </w:t>
      </w:r>
      <w:r w:rsidR="00376CF6">
        <w:rPr>
          <w:rFonts w:cs="Times New Roman"/>
        </w:rPr>
        <w:t>modelling</w:t>
      </w:r>
      <w:r w:rsidRPr="004B3561">
        <w:rPr>
          <w:rFonts w:cs="Times New Roman"/>
        </w:rPr>
        <w:t xml:space="preserve"> results is </w:t>
      </w:r>
      <w:r w:rsidR="00AC09AB" w:rsidRPr="004B3561">
        <w:rPr>
          <w:rFonts w:cs="Times New Roman"/>
        </w:rPr>
        <w:t>shown</w:t>
      </w:r>
      <w:r w:rsidRPr="004B3561">
        <w:rPr>
          <w:rFonts w:cs="Times New Roman"/>
        </w:rPr>
        <w:t xml:space="preserve"> in Figure </w:t>
      </w:r>
      <w:r w:rsidR="00F16AE7">
        <w:rPr>
          <w:rFonts w:cs="Times New Roman"/>
        </w:rPr>
        <w:t>5</w:t>
      </w:r>
      <w:r w:rsidRPr="004B3561">
        <w:rPr>
          <w:rFonts w:cs="Times New Roman"/>
        </w:rPr>
        <w:t>(a) for CET 40</w:t>
      </w:r>
      <w:r w:rsidRPr="004B3561">
        <w:rPr>
          <w:rFonts w:cs="Times New Roman"/>
          <w:vertAlign w:val="superscript"/>
        </w:rPr>
        <w:t>o</w:t>
      </w:r>
      <w:r w:rsidRPr="004B3561">
        <w:rPr>
          <w:rFonts w:cs="Times New Roman"/>
        </w:rPr>
        <w:t xml:space="preserve">C and Figure </w:t>
      </w:r>
      <w:r w:rsidR="00F16AE7">
        <w:rPr>
          <w:rFonts w:cs="Times New Roman"/>
        </w:rPr>
        <w:t>5</w:t>
      </w:r>
      <w:r w:rsidRPr="004B3561">
        <w:rPr>
          <w:rFonts w:cs="Times New Roman"/>
        </w:rPr>
        <w:t>(b) for CET 70</w:t>
      </w:r>
      <w:r w:rsidRPr="004B3561">
        <w:rPr>
          <w:rFonts w:cs="Times New Roman"/>
          <w:vertAlign w:val="superscript"/>
        </w:rPr>
        <w:t>o</w:t>
      </w:r>
      <w:r w:rsidRPr="004B3561">
        <w:rPr>
          <w:rFonts w:cs="Times New Roman"/>
        </w:rPr>
        <w:t xml:space="preserve">C. Figure </w:t>
      </w:r>
      <w:r w:rsidR="00F16AE7">
        <w:rPr>
          <w:rFonts w:cs="Times New Roman"/>
        </w:rPr>
        <w:t>5</w:t>
      </w:r>
      <w:r w:rsidR="003E520F" w:rsidRPr="004B3561">
        <w:rPr>
          <w:rFonts w:cs="Times New Roman"/>
        </w:rPr>
        <w:t xml:space="preserve"> </w:t>
      </w:r>
      <w:r w:rsidRPr="004B3561">
        <w:rPr>
          <w:rFonts w:cs="Times New Roman"/>
        </w:rPr>
        <w:t xml:space="preserve">shows there </w:t>
      </w:r>
      <w:r w:rsidR="007F7DE9" w:rsidRPr="004B3561">
        <w:rPr>
          <w:rFonts w:cs="Times New Roman"/>
        </w:rPr>
        <w:t xml:space="preserve">was </w:t>
      </w:r>
      <w:r w:rsidRPr="004B3561">
        <w:rPr>
          <w:rFonts w:cs="Times New Roman"/>
        </w:rPr>
        <w:t xml:space="preserve">a slight difference between the results from numerical and physical </w:t>
      </w:r>
      <w:r w:rsidR="00376CF6">
        <w:rPr>
          <w:rFonts w:cs="Times New Roman"/>
        </w:rPr>
        <w:t>modelling</w:t>
      </w:r>
      <w:r w:rsidRPr="004B3561">
        <w:rPr>
          <w:rFonts w:cs="Times New Roman"/>
        </w:rPr>
        <w:t>.</w:t>
      </w:r>
      <w:r w:rsidR="00056430">
        <w:rPr>
          <w:rFonts w:cs="Times New Roman"/>
        </w:rPr>
        <w:t xml:space="preserve"> </w:t>
      </w:r>
      <w:r w:rsidR="00056430">
        <w:rPr>
          <w:rFonts w:cs="Times New Roman"/>
        </w:rPr>
        <w:t>The difference is discussed in latter section.</w:t>
      </w:r>
      <w:r w:rsidR="0084161E" w:rsidRPr="004B3561">
        <w:rPr>
          <w:rFonts w:cs="Times New Roman"/>
        </w:rPr>
        <w:t xml:space="preserve"> </w:t>
      </w:r>
      <w:r w:rsidR="00C708DD" w:rsidRPr="004B3561">
        <w:rPr>
          <w:rFonts w:cs="Times New Roman"/>
        </w:rPr>
        <w:t>Both modelling results indicated that t</w:t>
      </w:r>
      <w:r w:rsidR="0084161E" w:rsidRPr="004B3561">
        <w:rPr>
          <w:rFonts w:cs="Times New Roman"/>
        </w:rPr>
        <w:t>he temperature dropped as the</w:t>
      </w:r>
      <w:r w:rsidR="00C708DD" w:rsidRPr="004B3561">
        <w:rPr>
          <w:rFonts w:cs="Times New Roman"/>
        </w:rPr>
        <w:t xml:space="preserve"> depth </w:t>
      </w:r>
      <w:r w:rsidR="0075635D" w:rsidRPr="004B3561">
        <w:rPr>
          <w:rFonts w:cs="Times New Roman"/>
        </w:rPr>
        <w:t>of CCL</w:t>
      </w:r>
      <w:r w:rsidR="0084161E" w:rsidRPr="004B3561">
        <w:rPr>
          <w:rFonts w:cs="Times New Roman"/>
        </w:rPr>
        <w:t xml:space="preserve"> increased. The physical </w:t>
      </w:r>
      <w:r w:rsidR="00376CF6">
        <w:rPr>
          <w:rFonts w:cs="Times New Roman"/>
        </w:rPr>
        <w:t>modelling</w:t>
      </w:r>
      <w:r w:rsidR="0084161E" w:rsidRPr="004B3561">
        <w:rPr>
          <w:rFonts w:cs="Times New Roman"/>
        </w:rPr>
        <w:t xml:space="preserve"> also validated that the addition of rockwool successfully reduced the CETs inside the landfill liner system and temperature dropped even further when the rockwool insulation was thicker. </w:t>
      </w:r>
    </w:p>
    <w:tbl>
      <w:tblPr>
        <w:tblStyle w:val="TableGrid"/>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5"/>
      </w:tblGrid>
      <w:tr w:rsidR="00FE3434" w:rsidRPr="004B3561" w14:paraId="5C0EE6BF" w14:textId="05375B34" w:rsidTr="00E74563">
        <w:trPr>
          <w:jc w:val="center"/>
        </w:trPr>
        <w:tc>
          <w:tcPr>
            <w:tcW w:w="4535" w:type="dxa"/>
            <w:vAlign w:val="center"/>
          </w:tcPr>
          <w:p w14:paraId="39194A80" w14:textId="79ED8EFA" w:rsidR="00E80B92" w:rsidRPr="004B3561" w:rsidRDefault="00FE3434" w:rsidP="00EC773C">
            <w:pPr>
              <w:jc w:val="center"/>
              <w:rPr>
                <w:rFonts w:cs="Times New Roman"/>
                <w:sz w:val="20"/>
                <w:szCs w:val="20"/>
              </w:rPr>
            </w:pPr>
            <w:r w:rsidRPr="004B3561">
              <w:rPr>
                <w:noProof/>
              </w:rPr>
              <w:drawing>
                <wp:inline distT="0" distB="0" distL="0" distR="0" wp14:anchorId="2993133E" wp14:editId="5588E6EF">
                  <wp:extent cx="2880000" cy="1851922"/>
                  <wp:effectExtent l="0" t="0" r="0" b="0"/>
                  <wp:docPr id="2014304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304161" name=""/>
                          <pic:cNvPicPr/>
                        </pic:nvPicPr>
                        <pic:blipFill>
                          <a:blip r:embed="rId25"/>
                          <a:stretch>
                            <a:fillRect/>
                          </a:stretch>
                        </pic:blipFill>
                        <pic:spPr>
                          <a:xfrm>
                            <a:off x="0" y="0"/>
                            <a:ext cx="2880000" cy="1851922"/>
                          </a:xfrm>
                          <a:prstGeom prst="rect">
                            <a:avLst/>
                          </a:prstGeom>
                        </pic:spPr>
                      </pic:pic>
                    </a:graphicData>
                  </a:graphic>
                </wp:inline>
              </w:drawing>
            </w:r>
          </w:p>
          <w:p w14:paraId="6E2D547B" w14:textId="387187BE" w:rsidR="00E80B92" w:rsidRPr="004B3561" w:rsidRDefault="00E80B92" w:rsidP="00E74563">
            <w:pPr>
              <w:jc w:val="center"/>
              <w:rPr>
                <w:rFonts w:cs="Times New Roman"/>
                <w:sz w:val="20"/>
                <w:szCs w:val="20"/>
              </w:rPr>
            </w:pPr>
            <w:r w:rsidRPr="004B3561">
              <w:rPr>
                <w:rFonts w:cs="Times New Roman"/>
                <w:sz w:val="20"/>
                <w:szCs w:val="20"/>
              </w:rPr>
              <w:t>(a)</w:t>
            </w:r>
          </w:p>
        </w:tc>
        <w:tc>
          <w:tcPr>
            <w:tcW w:w="4535" w:type="dxa"/>
          </w:tcPr>
          <w:p w14:paraId="6CA94F07" w14:textId="0E80B4C3" w:rsidR="00E80B92" w:rsidRPr="004B3561" w:rsidRDefault="00FE3434" w:rsidP="00E80B92">
            <w:pPr>
              <w:jc w:val="center"/>
              <w:rPr>
                <w:rFonts w:cs="Times New Roman"/>
                <w:sz w:val="20"/>
                <w:szCs w:val="20"/>
              </w:rPr>
            </w:pPr>
            <w:r w:rsidRPr="004B3561">
              <w:rPr>
                <w:noProof/>
              </w:rPr>
              <w:drawing>
                <wp:inline distT="0" distB="0" distL="0" distR="0" wp14:anchorId="7AA36046" wp14:editId="1986B352">
                  <wp:extent cx="2771968" cy="1850400"/>
                  <wp:effectExtent l="0" t="0" r="9525" b="0"/>
                  <wp:docPr id="126051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1587" name=""/>
                          <pic:cNvPicPr/>
                        </pic:nvPicPr>
                        <pic:blipFill>
                          <a:blip r:embed="rId26"/>
                          <a:stretch>
                            <a:fillRect/>
                          </a:stretch>
                        </pic:blipFill>
                        <pic:spPr>
                          <a:xfrm>
                            <a:off x="0" y="0"/>
                            <a:ext cx="2771968" cy="1850400"/>
                          </a:xfrm>
                          <a:prstGeom prst="rect">
                            <a:avLst/>
                          </a:prstGeom>
                        </pic:spPr>
                      </pic:pic>
                    </a:graphicData>
                  </a:graphic>
                </wp:inline>
              </w:drawing>
            </w:r>
          </w:p>
          <w:p w14:paraId="37B29C6E" w14:textId="3649A020" w:rsidR="00E80B92" w:rsidRPr="004B3561" w:rsidRDefault="00E80B92" w:rsidP="00E80B92">
            <w:pPr>
              <w:jc w:val="center"/>
              <w:rPr>
                <w:rFonts w:cs="Times New Roman"/>
                <w:noProof/>
                <w:sz w:val="20"/>
                <w:szCs w:val="20"/>
              </w:rPr>
            </w:pPr>
            <w:r w:rsidRPr="004B3561">
              <w:rPr>
                <w:rFonts w:cs="Times New Roman"/>
                <w:sz w:val="20"/>
                <w:szCs w:val="20"/>
              </w:rPr>
              <w:t>(b)</w:t>
            </w:r>
          </w:p>
        </w:tc>
      </w:tr>
    </w:tbl>
    <w:p w14:paraId="7C2F3255" w14:textId="2289B206" w:rsidR="00DD25DA" w:rsidRDefault="000E20E9" w:rsidP="00E74563">
      <w:pPr>
        <w:pStyle w:val="Heading2"/>
        <w:numPr>
          <w:ilvl w:val="0"/>
          <w:numId w:val="0"/>
        </w:numPr>
        <w:spacing w:before="0" w:after="0"/>
        <w:jc w:val="both"/>
        <w:rPr>
          <w:b w:val="0"/>
          <w:bCs w:val="0"/>
          <w:sz w:val="20"/>
          <w:szCs w:val="18"/>
        </w:rPr>
      </w:pPr>
      <w:r w:rsidRPr="004B3561">
        <w:rPr>
          <w:b w:val="0"/>
          <w:bCs w:val="0"/>
          <w:sz w:val="20"/>
          <w:szCs w:val="18"/>
        </w:rPr>
        <w:t xml:space="preserve">Figure </w:t>
      </w:r>
      <w:r w:rsidR="00F16AE7">
        <w:rPr>
          <w:b w:val="0"/>
          <w:bCs w:val="0"/>
          <w:sz w:val="20"/>
          <w:szCs w:val="18"/>
        </w:rPr>
        <w:t>5</w:t>
      </w:r>
      <w:r w:rsidRPr="004B3561">
        <w:rPr>
          <w:b w:val="0"/>
          <w:bCs w:val="0"/>
          <w:sz w:val="20"/>
          <w:szCs w:val="18"/>
        </w:rPr>
        <w:t xml:space="preserve">. Comparison between numerical and physical </w:t>
      </w:r>
      <w:r w:rsidR="00376CF6">
        <w:rPr>
          <w:b w:val="0"/>
          <w:bCs w:val="0"/>
          <w:sz w:val="20"/>
          <w:szCs w:val="18"/>
        </w:rPr>
        <w:t>modelling</w:t>
      </w:r>
      <w:r w:rsidRPr="004B3561">
        <w:rPr>
          <w:b w:val="0"/>
          <w:bCs w:val="0"/>
          <w:sz w:val="20"/>
          <w:szCs w:val="18"/>
        </w:rPr>
        <w:t xml:space="preserve"> of insulated landfill liner under dry condition</w:t>
      </w:r>
      <w:r w:rsidR="00842E57" w:rsidRPr="004B3561">
        <w:rPr>
          <w:b w:val="0"/>
          <w:bCs w:val="0"/>
          <w:sz w:val="20"/>
          <w:szCs w:val="18"/>
        </w:rPr>
        <w:t>s</w:t>
      </w:r>
      <w:r w:rsidRPr="004B3561">
        <w:rPr>
          <w:b w:val="0"/>
          <w:bCs w:val="0"/>
          <w:sz w:val="20"/>
          <w:szCs w:val="18"/>
        </w:rPr>
        <w:t xml:space="preserve"> with CET of (a) 40°C and (b) 70°C (N = numerical </w:t>
      </w:r>
      <w:r w:rsidR="00376CF6">
        <w:rPr>
          <w:b w:val="0"/>
          <w:bCs w:val="0"/>
          <w:sz w:val="20"/>
          <w:szCs w:val="18"/>
        </w:rPr>
        <w:t>modelling</w:t>
      </w:r>
      <w:r w:rsidRPr="004B3561">
        <w:rPr>
          <w:b w:val="0"/>
          <w:bCs w:val="0"/>
          <w:sz w:val="20"/>
          <w:szCs w:val="18"/>
        </w:rPr>
        <w:t xml:space="preserve">; P = physical </w:t>
      </w:r>
      <w:r w:rsidR="00376CF6">
        <w:rPr>
          <w:b w:val="0"/>
          <w:bCs w:val="0"/>
          <w:sz w:val="20"/>
          <w:szCs w:val="18"/>
        </w:rPr>
        <w:t>modelling</w:t>
      </w:r>
      <w:r w:rsidRPr="004B3561">
        <w:rPr>
          <w:b w:val="0"/>
          <w:bCs w:val="0"/>
          <w:sz w:val="20"/>
          <w:szCs w:val="18"/>
        </w:rPr>
        <w:t>).</w:t>
      </w:r>
    </w:p>
    <w:p w14:paraId="0ADD155B" w14:textId="0ACE9920" w:rsidR="00717C2D" w:rsidRPr="00153887" w:rsidRDefault="00717C2D" w:rsidP="00717C2D">
      <w:pPr>
        <w:pStyle w:val="Heading2"/>
      </w:pPr>
      <w:r w:rsidRPr="00153887">
        <w:t xml:space="preserve">Numerical </w:t>
      </w:r>
      <w:r w:rsidR="00376CF6" w:rsidRPr="00153887">
        <w:t>modelling</w:t>
      </w:r>
      <w:r w:rsidRPr="00153887">
        <w:t xml:space="preserve"> </w:t>
      </w:r>
      <w:r w:rsidR="00F16AE7" w:rsidRPr="00153887">
        <w:t>parametric study</w:t>
      </w:r>
    </w:p>
    <w:p w14:paraId="5E8903E5" w14:textId="72CF2822" w:rsidR="00717C2D" w:rsidRPr="004B3561" w:rsidRDefault="00717C2D" w:rsidP="00717C2D">
      <w:pPr>
        <w:rPr>
          <w:rFonts w:cs="Times New Roman"/>
        </w:rPr>
      </w:pPr>
      <w:r w:rsidRPr="00153887">
        <w:rPr>
          <w:rFonts w:cs="Times New Roman"/>
        </w:rPr>
        <w:t xml:space="preserve">Figure </w:t>
      </w:r>
      <w:r w:rsidR="00F16AE7" w:rsidRPr="00153887">
        <w:rPr>
          <w:rFonts w:cs="Times New Roman"/>
        </w:rPr>
        <w:t>6</w:t>
      </w:r>
      <w:r w:rsidRPr="00153887">
        <w:rPr>
          <w:rFonts w:cs="Times New Roman"/>
        </w:rPr>
        <w:t>(a) and (b) portray temperature profiles by ANSYS simulation within CCL depth in the presence of various rockwool thicknesses and moisture conditions in CET of 40</w:t>
      </w:r>
      <w:r w:rsidR="00056430">
        <w:rPr>
          <w:rFonts w:cs="Times New Roman"/>
        </w:rPr>
        <w:t xml:space="preserve"> </w:t>
      </w:r>
      <w:r w:rsidRPr="00153887">
        <w:rPr>
          <w:rFonts w:cs="Times New Roman"/>
        </w:rPr>
        <w:t>°C and 70</w:t>
      </w:r>
      <w:r w:rsidR="00056430">
        <w:rPr>
          <w:rFonts w:cs="Times New Roman"/>
        </w:rPr>
        <w:t xml:space="preserve"> </w:t>
      </w:r>
      <w:r w:rsidRPr="00153887">
        <w:rPr>
          <w:rFonts w:cs="Times New Roman"/>
        </w:rPr>
        <w:t>°C, respectively.</w:t>
      </w:r>
      <w:r w:rsidRPr="004B3561">
        <w:rPr>
          <w:rFonts w:cs="Times New Roman"/>
        </w:rPr>
        <w:t xml:space="preserve"> Temperature profile distribution for all configurations in general was visualized by ANSYS in Figure </w:t>
      </w:r>
      <w:r w:rsidR="00F16AE7">
        <w:rPr>
          <w:rFonts w:cs="Times New Roman"/>
        </w:rPr>
        <w:t>7</w:t>
      </w:r>
      <w:r w:rsidRPr="004B3561">
        <w:rPr>
          <w:rFonts w:cs="Times New Roman"/>
        </w:rPr>
        <w:t xml:space="preserve">. The numerical results exhibited that the temperature decreased with increasing CCL depth. It was also found that the addition of rockwool as an insulator reduced the CET from the heat source to the landfill liner. Figure </w:t>
      </w:r>
      <w:r w:rsidR="00F16AE7">
        <w:rPr>
          <w:rFonts w:cs="Times New Roman"/>
        </w:rPr>
        <w:t>6</w:t>
      </w:r>
      <w:r w:rsidRPr="004B3561">
        <w:rPr>
          <w:rFonts w:cs="Times New Roman"/>
        </w:rPr>
        <w:t>(a) shows that the presence of rockwool can lower the CET of 40</w:t>
      </w:r>
      <w:r w:rsidR="00056430">
        <w:rPr>
          <w:rFonts w:cs="Times New Roman"/>
        </w:rPr>
        <w:t xml:space="preserve"> </w:t>
      </w:r>
      <w:r w:rsidRPr="004B3561">
        <w:rPr>
          <w:rFonts w:cs="Times New Roman"/>
          <w:vertAlign w:val="superscript"/>
        </w:rPr>
        <w:t>o</w:t>
      </w:r>
      <w:r w:rsidRPr="004B3561">
        <w:rPr>
          <w:rFonts w:cs="Times New Roman"/>
        </w:rPr>
        <w:t>C up to 26.41</w:t>
      </w:r>
      <w:r w:rsidR="00056430">
        <w:rPr>
          <w:rFonts w:cs="Times New Roman"/>
        </w:rPr>
        <w:t xml:space="preserve"> </w:t>
      </w:r>
      <w:r w:rsidRPr="004B3561">
        <w:rPr>
          <w:rFonts w:cs="Times New Roman"/>
          <w:vertAlign w:val="superscript"/>
        </w:rPr>
        <w:t>o</w:t>
      </w:r>
      <w:r w:rsidRPr="004B3561">
        <w:rPr>
          <w:rFonts w:cs="Times New Roman"/>
        </w:rPr>
        <w:t>C, meanwhile, without rockwool, the CET of 40</w:t>
      </w:r>
      <w:r w:rsidR="00056430">
        <w:rPr>
          <w:rFonts w:cs="Times New Roman"/>
        </w:rPr>
        <w:t xml:space="preserve"> </w:t>
      </w:r>
      <w:r w:rsidRPr="004B3561">
        <w:rPr>
          <w:rFonts w:cs="Times New Roman"/>
          <w:vertAlign w:val="superscript"/>
        </w:rPr>
        <w:t>o</w:t>
      </w:r>
      <w:r w:rsidRPr="004B3561">
        <w:rPr>
          <w:rFonts w:cs="Times New Roman"/>
        </w:rPr>
        <w:t>C only dropped up to 34.75</w:t>
      </w:r>
      <w:r w:rsidR="00056430">
        <w:rPr>
          <w:rFonts w:cs="Times New Roman"/>
        </w:rPr>
        <w:t xml:space="preserve"> </w:t>
      </w:r>
      <w:r w:rsidRPr="004B3561">
        <w:rPr>
          <w:rFonts w:cs="Times New Roman"/>
          <w:vertAlign w:val="superscript"/>
        </w:rPr>
        <w:t>o</w:t>
      </w:r>
      <w:r w:rsidRPr="004B3561">
        <w:rPr>
          <w:rFonts w:cs="Times New Roman"/>
        </w:rPr>
        <w:t>C. Similarly, rockwool can even lower the greater CET of 70</w:t>
      </w:r>
      <w:r w:rsidR="00056430">
        <w:rPr>
          <w:rFonts w:cs="Times New Roman"/>
          <w:vertAlign w:val="superscript"/>
        </w:rPr>
        <w:t xml:space="preserve"> </w:t>
      </w:r>
      <w:r w:rsidRPr="004B3561">
        <w:rPr>
          <w:rFonts w:cs="Times New Roman"/>
          <w:vertAlign w:val="superscript"/>
        </w:rPr>
        <w:t>o</w:t>
      </w:r>
      <w:r w:rsidRPr="004B3561">
        <w:rPr>
          <w:rFonts w:cs="Times New Roman"/>
        </w:rPr>
        <w:t>C. The CET decreased up to 30.92</w:t>
      </w:r>
      <w:r w:rsidR="00056430">
        <w:rPr>
          <w:rFonts w:cs="Times New Roman"/>
        </w:rPr>
        <w:t xml:space="preserve"> </w:t>
      </w:r>
      <w:r w:rsidRPr="004B3561">
        <w:rPr>
          <w:rFonts w:cs="Times New Roman"/>
          <w:vertAlign w:val="superscript"/>
        </w:rPr>
        <w:t>o</w:t>
      </w:r>
      <w:r w:rsidRPr="004B3561">
        <w:rPr>
          <w:rFonts w:cs="Times New Roman"/>
        </w:rPr>
        <w:t>C. The absence of rockwool only decreased the CET of 70</w:t>
      </w:r>
      <w:r w:rsidR="00056430">
        <w:rPr>
          <w:rFonts w:cs="Times New Roman"/>
        </w:rPr>
        <w:t xml:space="preserve"> </w:t>
      </w:r>
      <w:r w:rsidRPr="004B3561">
        <w:rPr>
          <w:rFonts w:cs="Times New Roman"/>
          <w:vertAlign w:val="superscript"/>
        </w:rPr>
        <w:t>o</w:t>
      </w:r>
      <w:r w:rsidRPr="004B3561">
        <w:rPr>
          <w:rFonts w:cs="Times New Roman"/>
        </w:rPr>
        <w:t>C up to 41.19</w:t>
      </w:r>
      <w:r w:rsidR="00056430">
        <w:rPr>
          <w:rFonts w:cs="Times New Roman"/>
        </w:rPr>
        <w:t xml:space="preserve"> </w:t>
      </w:r>
      <w:r w:rsidRPr="004B3561">
        <w:rPr>
          <w:rFonts w:cs="Times New Roman"/>
          <w:vertAlign w:val="superscript"/>
        </w:rPr>
        <w:t>o</w:t>
      </w:r>
      <w:r w:rsidRPr="004B3561">
        <w:rPr>
          <w:rFonts w:cs="Times New Roman"/>
        </w:rPr>
        <w:t xml:space="preserve">C. </w:t>
      </w:r>
    </w:p>
    <w:p w14:paraId="49675F1A" w14:textId="77777777" w:rsidR="00717C2D" w:rsidRPr="00056430" w:rsidRDefault="00717C2D" w:rsidP="00717C2D">
      <w:pPr>
        <w:rPr>
          <w:rFonts w:cs="Times New Roman"/>
        </w:rPr>
      </w:pPr>
      <w:r w:rsidRPr="004B3561">
        <w:rPr>
          <w:rFonts w:cs="Times New Roman"/>
        </w:rPr>
        <w:t xml:space="preserve">Additionally, it was discovered that a greater reduction in both CET occurred when the thickness of the rockwool was </w:t>
      </w:r>
      <w:r w:rsidRPr="00056430">
        <w:rPr>
          <w:rFonts w:cs="Times New Roman"/>
        </w:rPr>
        <w:t>increased. Take the example of CET 40</w:t>
      </w:r>
      <w:r w:rsidRPr="00056430">
        <w:rPr>
          <w:rFonts w:cs="Times New Roman"/>
          <w:vertAlign w:val="superscript"/>
        </w:rPr>
        <w:t>o</w:t>
      </w:r>
      <w:r w:rsidRPr="00056430">
        <w:rPr>
          <w:rFonts w:cs="Times New Roman"/>
        </w:rPr>
        <w:t>C under dry conditions, 20, 35, and 50 mm of rockwool successfully reduced the CET to 28.04, 26.85, and 26.41</w:t>
      </w:r>
      <w:r w:rsidRPr="00056430">
        <w:rPr>
          <w:rFonts w:cs="Times New Roman"/>
          <w:vertAlign w:val="superscript"/>
        </w:rPr>
        <w:t>o</w:t>
      </w:r>
      <w:r w:rsidRPr="00056430">
        <w:rPr>
          <w:rFonts w:cs="Times New Roman"/>
        </w:rPr>
        <w:t xml:space="preserve">C, respectively. The trends happened to all configurations. </w:t>
      </w:r>
    </w:p>
    <w:p w14:paraId="1DB84C67" w14:textId="77777777" w:rsidR="00717C2D" w:rsidRPr="004B3561" w:rsidRDefault="00717C2D" w:rsidP="00717C2D">
      <w:pPr>
        <w:spacing w:after="0"/>
        <w:rPr>
          <w:rFonts w:cs="Times New Roman"/>
          <w:strike/>
        </w:rPr>
      </w:pPr>
      <w:r w:rsidRPr="00056430">
        <w:rPr>
          <w:rFonts w:cs="Times New Roman"/>
        </w:rPr>
        <w:t>The study also revealed that rockwool performed less reduction of CETs in wet conditions. Rockwool with the thickness of 20 mm under</w:t>
      </w:r>
      <w:r w:rsidRPr="004B3561">
        <w:rPr>
          <w:rFonts w:cs="Times New Roman"/>
        </w:rPr>
        <w:t xml:space="preserve"> dry conditions lowered the CET of 40</w:t>
      </w:r>
      <w:r w:rsidRPr="004B3561">
        <w:rPr>
          <w:rFonts w:cs="Times New Roman"/>
          <w:vertAlign w:val="superscript"/>
        </w:rPr>
        <w:t>o</w:t>
      </w:r>
      <w:r w:rsidRPr="004B3561">
        <w:rPr>
          <w:rFonts w:cs="Times New Roman"/>
        </w:rPr>
        <w:t>C to 28.04</w:t>
      </w:r>
      <w:r w:rsidRPr="004B3561">
        <w:rPr>
          <w:rFonts w:cs="Times New Roman"/>
          <w:vertAlign w:val="superscript"/>
        </w:rPr>
        <w:t>o</w:t>
      </w:r>
      <w:r w:rsidRPr="004B3561">
        <w:rPr>
          <w:rFonts w:cs="Times New Roman"/>
        </w:rPr>
        <w:t>C, meanwhile, the CET only dropped to 29.01</w:t>
      </w:r>
      <w:r w:rsidRPr="004B3561">
        <w:rPr>
          <w:rFonts w:cs="Times New Roman"/>
          <w:vertAlign w:val="superscript"/>
        </w:rPr>
        <w:t>o</w:t>
      </w:r>
      <w:r w:rsidRPr="004B3561">
        <w:rPr>
          <w:rFonts w:cs="Times New Roman"/>
        </w:rPr>
        <w:t xml:space="preserve">C under wet conditions. This impact of moisture conditions applied to all thicknesses and CETs variations. </w:t>
      </w:r>
    </w:p>
    <w:tbl>
      <w:tblPr>
        <w:tblStyle w:val="TableGrid"/>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5"/>
        <w:gridCol w:w="4550"/>
      </w:tblGrid>
      <w:tr w:rsidR="00717C2D" w:rsidRPr="004B3561" w14:paraId="762A36F4" w14:textId="77777777" w:rsidTr="0092119E">
        <w:trPr>
          <w:jc w:val="center"/>
        </w:trPr>
        <w:tc>
          <w:tcPr>
            <w:tcW w:w="4380" w:type="dxa"/>
            <w:tcBorders>
              <w:top w:val="nil"/>
              <w:left w:val="nil"/>
              <w:bottom w:val="nil"/>
              <w:right w:val="nil"/>
            </w:tcBorders>
          </w:tcPr>
          <w:p w14:paraId="4257CABC" w14:textId="77777777" w:rsidR="00717C2D" w:rsidRPr="004B3561" w:rsidRDefault="00717C2D" w:rsidP="00771A99">
            <w:pPr>
              <w:jc w:val="center"/>
              <w:rPr>
                <w:rFonts w:cs="Times New Roman"/>
                <w:sz w:val="20"/>
                <w:szCs w:val="20"/>
              </w:rPr>
            </w:pPr>
            <w:r w:rsidRPr="004B3561">
              <w:rPr>
                <w:noProof/>
              </w:rPr>
              <w:lastRenderedPageBreak/>
              <w:drawing>
                <wp:inline distT="0" distB="0" distL="0" distR="0" wp14:anchorId="523DDE80" wp14:editId="4A10BAD2">
                  <wp:extent cx="2880000" cy="1833205"/>
                  <wp:effectExtent l="0" t="0" r="0" b="0"/>
                  <wp:docPr id="431042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042018" name=""/>
                          <pic:cNvPicPr/>
                        </pic:nvPicPr>
                        <pic:blipFill>
                          <a:blip r:embed="rId27"/>
                          <a:stretch>
                            <a:fillRect/>
                          </a:stretch>
                        </pic:blipFill>
                        <pic:spPr>
                          <a:xfrm>
                            <a:off x="0" y="0"/>
                            <a:ext cx="2880000" cy="1833205"/>
                          </a:xfrm>
                          <a:prstGeom prst="rect">
                            <a:avLst/>
                          </a:prstGeom>
                        </pic:spPr>
                      </pic:pic>
                    </a:graphicData>
                  </a:graphic>
                </wp:inline>
              </w:drawing>
            </w:r>
          </w:p>
          <w:p w14:paraId="3D09546E" w14:textId="77777777" w:rsidR="00717C2D" w:rsidRPr="004B3561" w:rsidRDefault="00717C2D" w:rsidP="00771A99">
            <w:pPr>
              <w:jc w:val="center"/>
              <w:rPr>
                <w:rFonts w:cs="Times New Roman"/>
                <w:sz w:val="20"/>
                <w:szCs w:val="20"/>
              </w:rPr>
            </w:pPr>
            <w:r w:rsidRPr="004B3561">
              <w:rPr>
                <w:rFonts w:cs="Times New Roman"/>
                <w:sz w:val="20"/>
                <w:szCs w:val="20"/>
              </w:rPr>
              <w:t>(a)</w:t>
            </w:r>
          </w:p>
        </w:tc>
        <w:tc>
          <w:tcPr>
            <w:tcW w:w="4705" w:type="dxa"/>
            <w:tcBorders>
              <w:top w:val="nil"/>
              <w:left w:val="nil"/>
              <w:bottom w:val="nil"/>
              <w:right w:val="nil"/>
            </w:tcBorders>
          </w:tcPr>
          <w:p w14:paraId="29F8DA67" w14:textId="77777777" w:rsidR="00717C2D" w:rsidRPr="004B3561" w:rsidRDefault="00717C2D" w:rsidP="00771A99">
            <w:pPr>
              <w:jc w:val="center"/>
              <w:rPr>
                <w:rFonts w:cs="Times New Roman"/>
                <w:sz w:val="20"/>
                <w:szCs w:val="20"/>
              </w:rPr>
            </w:pPr>
            <w:r w:rsidRPr="004B3561">
              <w:rPr>
                <w:noProof/>
              </w:rPr>
              <w:drawing>
                <wp:inline distT="0" distB="0" distL="0" distR="0" wp14:anchorId="197CE4BC" wp14:editId="667B9B2B">
                  <wp:extent cx="2880000" cy="1831566"/>
                  <wp:effectExtent l="0" t="0" r="0" b="0"/>
                  <wp:docPr id="1973159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59774" name=""/>
                          <pic:cNvPicPr/>
                        </pic:nvPicPr>
                        <pic:blipFill>
                          <a:blip r:embed="rId28"/>
                          <a:stretch>
                            <a:fillRect/>
                          </a:stretch>
                        </pic:blipFill>
                        <pic:spPr>
                          <a:xfrm>
                            <a:off x="0" y="0"/>
                            <a:ext cx="2880000" cy="1831566"/>
                          </a:xfrm>
                          <a:prstGeom prst="rect">
                            <a:avLst/>
                          </a:prstGeom>
                        </pic:spPr>
                      </pic:pic>
                    </a:graphicData>
                  </a:graphic>
                </wp:inline>
              </w:drawing>
            </w:r>
          </w:p>
          <w:p w14:paraId="4ADF5E1C" w14:textId="77777777" w:rsidR="00717C2D" w:rsidRPr="004B3561" w:rsidRDefault="00717C2D" w:rsidP="00771A99">
            <w:pPr>
              <w:jc w:val="center"/>
              <w:rPr>
                <w:rFonts w:cs="Times New Roman"/>
                <w:sz w:val="20"/>
                <w:szCs w:val="20"/>
              </w:rPr>
            </w:pPr>
            <w:r w:rsidRPr="004B3561">
              <w:rPr>
                <w:rFonts w:cs="Times New Roman"/>
                <w:sz w:val="20"/>
                <w:szCs w:val="20"/>
              </w:rPr>
              <w:t>(b)</w:t>
            </w:r>
          </w:p>
        </w:tc>
      </w:tr>
    </w:tbl>
    <w:p w14:paraId="4C8B263A" w14:textId="45974FB1" w:rsidR="00717C2D" w:rsidRPr="004B3561" w:rsidRDefault="00717C2D" w:rsidP="00717C2D">
      <w:pPr>
        <w:spacing w:after="300"/>
        <w:rPr>
          <w:rFonts w:cs="Times New Roman"/>
          <w:sz w:val="20"/>
          <w:szCs w:val="20"/>
        </w:rPr>
      </w:pPr>
      <w:bookmarkStart w:id="12" w:name="_Ref169720943"/>
      <w:r w:rsidRPr="004B3561">
        <w:rPr>
          <w:rFonts w:cs="Times New Roman"/>
          <w:sz w:val="20"/>
          <w:szCs w:val="20"/>
        </w:rPr>
        <w:t xml:space="preserve">Figure </w:t>
      </w:r>
      <w:r w:rsidR="00F16AE7">
        <w:rPr>
          <w:rFonts w:cs="Times New Roman"/>
          <w:sz w:val="20"/>
          <w:szCs w:val="20"/>
        </w:rPr>
        <w:t>6</w:t>
      </w:r>
      <w:r w:rsidRPr="004B3561">
        <w:rPr>
          <w:rFonts w:cs="Times New Roman"/>
          <w:sz w:val="20"/>
          <w:szCs w:val="20"/>
        </w:rPr>
        <w:t>. Temperature profiles by ANSYS simulation within CCL depth in the presence of various rockwool’s thicknesses and moisture conditions in CET of (a) 40°C and (b) 70°C</w:t>
      </w:r>
      <w:bookmarkEnd w:id="12"/>
      <w:r w:rsidRPr="004B3561">
        <w:rPr>
          <w:rFonts w:cs="Times New Roman"/>
          <w:sz w:val="20"/>
          <w:szCs w:val="20"/>
        </w:rPr>
        <w:t>.</w:t>
      </w:r>
    </w:p>
    <w:p w14:paraId="11465504" w14:textId="77777777" w:rsidR="00717C2D" w:rsidRPr="004B3561" w:rsidRDefault="00717C2D" w:rsidP="00717C2D">
      <w:pPr>
        <w:spacing w:after="0"/>
        <w:rPr>
          <w:rFonts w:cs="Times New Roman"/>
          <w:sz w:val="20"/>
          <w:szCs w:val="20"/>
        </w:rPr>
      </w:pPr>
      <w:r w:rsidRPr="004B3561">
        <w:rPr>
          <w:rFonts w:cs="Times New Roman"/>
          <w:noProof/>
          <w:sz w:val="20"/>
          <w:szCs w:val="20"/>
        </w:rPr>
        <w:drawing>
          <wp:inline distT="0" distB="0" distL="0" distR="0" wp14:anchorId="60C4FEF7" wp14:editId="00763F86">
            <wp:extent cx="3286125" cy="1941058"/>
            <wp:effectExtent l="0" t="0" r="0" b="2540"/>
            <wp:docPr id="673770018" name="Picture 7" descr="A multicolored cube with a rainbow colored lay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70018" name="Picture 7" descr="A multicolored cube with a rainbow colored layer&#10;&#10;Description automatically generated with medium confidenc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04891" cy="1952143"/>
                    </a:xfrm>
                    <a:prstGeom prst="rect">
                      <a:avLst/>
                    </a:prstGeom>
                    <a:noFill/>
                    <a:ln>
                      <a:noFill/>
                    </a:ln>
                  </pic:spPr>
                </pic:pic>
              </a:graphicData>
            </a:graphic>
          </wp:inline>
        </w:drawing>
      </w:r>
    </w:p>
    <w:p w14:paraId="5A6E89BD" w14:textId="10439CF6" w:rsidR="00717C2D" w:rsidRPr="00E74563" w:rsidRDefault="00717C2D" w:rsidP="00E74563">
      <w:pPr>
        <w:spacing w:after="300"/>
        <w:rPr>
          <w:rFonts w:cs="Times New Roman"/>
          <w:sz w:val="20"/>
          <w:szCs w:val="20"/>
        </w:rPr>
      </w:pPr>
      <w:bookmarkStart w:id="13" w:name="_Ref169738802"/>
      <w:r w:rsidRPr="004B3561">
        <w:rPr>
          <w:rFonts w:cs="Times New Roman"/>
          <w:sz w:val="20"/>
          <w:szCs w:val="20"/>
        </w:rPr>
        <w:t xml:space="preserve">Figure </w:t>
      </w:r>
      <w:r w:rsidR="00F16AE7">
        <w:rPr>
          <w:rFonts w:cs="Times New Roman"/>
          <w:sz w:val="20"/>
          <w:szCs w:val="20"/>
        </w:rPr>
        <w:t>7</w:t>
      </w:r>
      <w:r w:rsidRPr="004B3561">
        <w:rPr>
          <w:rFonts w:cs="Times New Roman"/>
          <w:sz w:val="20"/>
          <w:szCs w:val="20"/>
        </w:rPr>
        <w:t>. Visualization of temperature profile distribution in landfill liner model by ANSYS.</w:t>
      </w:r>
      <w:bookmarkEnd w:id="13"/>
    </w:p>
    <w:p w14:paraId="29A8063A" w14:textId="77777777" w:rsidR="005A6A7A" w:rsidRDefault="00FF1A03" w:rsidP="00EC773C">
      <w:pPr>
        <w:pStyle w:val="Heading1"/>
      </w:pPr>
      <w:r w:rsidRPr="004B3561">
        <w:t>DISCUSSION</w:t>
      </w:r>
    </w:p>
    <w:p w14:paraId="527E7250" w14:textId="6A7059D5" w:rsidR="00F16AE7" w:rsidRPr="004B3561" w:rsidRDefault="00F16AE7" w:rsidP="00F16AE7">
      <w:pPr>
        <w:pStyle w:val="Heading2"/>
      </w:pPr>
      <w:r w:rsidRPr="004B3561">
        <w:t xml:space="preserve">Numerical and physical </w:t>
      </w:r>
      <w:r w:rsidR="00376CF6">
        <w:t xml:space="preserve">modelling </w:t>
      </w:r>
      <w:r w:rsidRPr="004B3561">
        <w:t>differences</w:t>
      </w:r>
    </w:p>
    <w:p w14:paraId="37886BE2" w14:textId="36B84FCA" w:rsidR="0092119E" w:rsidRDefault="00F16AE7" w:rsidP="0092119E">
      <w:pPr>
        <w:rPr>
          <w:rFonts w:cs="Times New Roman"/>
        </w:rPr>
      </w:pPr>
      <w:r w:rsidRPr="004B3561">
        <w:rPr>
          <w:rFonts w:cs="Times New Roman"/>
        </w:rPr>
        <w:t xml:space="preserve">The slight differences between numerical and physical </w:t>
      </w:r>
      <w:r w:rsidR="00376CF6">
        <w:rPr>
          <w:rFonts w:cs="Times New Roman"/>
        </w:rPr>
        <w:t xml:space="preserve">modelling </w:t>
      </w:r>
      <w:r w:rsidRPr="004B3561">
        <w:rPr>
          <w:rFonts w:cs="Times New Roman"/>
        </w:rPr>
        <w:t xml:space="preserve">that were portrayed in Figure </w:t>
      </w:r>
      <w:r>
        <w:rPr>
          <w:rFonts w:cs="Times New Roman"/>
        </w:rPr>
        <w:t>5</w:t>
      </w:r>
      <w:r w:rsidRPr="004B3561">
        <w:rPr>
          <w:rFonts w:cs="Times New Roman"/>
        </w:rPr>
        <w:t xml:space="preserve"> can be calculated using Equation (</w:t>
      </w:r>
      <w:r>
        <w:rPr>
          <w:rFonts w:cs="Times New Roman"/>
        </w:rPr>
        <w:t>3</w:t>
      </w:r>
      <w:r w:rsidRPr="004B3561">
        <w:rPr>
          <w:rFonts w:cs="Times New Roman"/>
        </w:rPr>
        <w:t>) and Equation (</w:t>
      </w:r>
      <w:r>
        <w:rPr>
          <w:rFonts w:cs="Times New Roman"/>
        </w:rPr>
        <w:t>4</w:t>
      </w:r>
      <w:r w:rsidRPr="004B3561">
        <w:rPr>
          <w:rFonts w:cs="Times New Roman"/>
        </w:rPr>
        <w:t xml:space="preserve">). Meanwhile, the results are tabulated in Table </w:t>
      </w:r>
      <w:r>
        <w:rPr>
          <w:rFonts w:cs="Times New Roman"/>
        </w:rPr>
        <w:t>6</w:t>
      </w:r>
      <w:r w:rsidRPr="004B3561">
        <w:rPr>
          <w:rFonts w:cs="Times New Roman"/>
        </w:rPr>
        <w:t>.</w:t>
      </w:r>
      <w:r w:rsidR="0092119E">
        <w:rPr>
          <w:rFonts w:cs="Times New Roman"/>
        </w:rPr>
        <w:t xml:space="preserve"> As it can be seen from the table, the</w:t>
      </w:r>
      <w:r w:rsidR="0092119E" w:rsidRPr="004B3561">
        <w:rPr>
          <w:rFonts w:cs="Times New Roman"/>
        </w:rPr>
        <w:t xml:space="preserve"> temperature differences between the numerical and physical models are not very significant for all variations. This suggests that the ANSYS simulation results are valid based on the supporting physical landfill prototype results. However, some differences still exist between the two methods. </w:t>
      </w:r>
    </w:p>
    <w:p w14:paraId="62F6F7AC" w14:textId="41BD68C7" w:rsidR="0092119E" w:rsidRPr="004B3561" w:rsidRDefault="0092119E" w:rsidP="00F16AE7">
      <w:pPr>
        <w:rPr>
          <w:rFonts w:cs="Times New Roman"/>
        </w:rPr>
      </w:pPr>
      <w:r>
        <w:rPr>
          <w:rFonts w:cs="Times New Roman"/>
        </w:rPr>
        <w:t>The differences arise due to several factors. The h</w:t>
      </w:r>
      <w:r w:rsidRPr="004B3561">
        <w:rPr>
          <w:rFonts w:cs="Times New Roman"/>
        </w:rPr>
        <w:t xml:space="preserve">eat transfer </w:t>
      </w:r>
      <w:r>
        <w:rPr>
          <w:rFonts w:cs="Times New Roman"/>
        </w:rPr>
        <w:t xml:space="preserve">considered </w:t>
      </w:r>
      <w:r w:rsidRPr="004B3561">
        <w:rPr>
          <w:rFonts w:cs="Times New Roman"/>
        </w:rPr>
        <w:t xml:space="preserve">in ANSYS software </w:t>
      </w:r>
      <w:r>
        <w:rPr>
          <w:rFonts w:cs="Times New Roman"/>
        </w:rPr>
        <w:t>is only</w:t>
      </w:r>
      <w:r w:rsidRPr="004B3561">
        <w:rPr>
          <w:rFonts w:cs="Times New Roman"/>
        </w:rPr>
        <w:t xml:space="preserve"> conduction from the heat source to the CCL and was retained by the insulation material – in this case, rockwool. Meanwhile, the heat flux in the surface area of ​​the landfill other than the surface that was in direct contact with the heat source is considered to be 0 or in a perfectly insulated condition. In the physical model prototype, a wooden box was used to minimize heat transfer between the system and the environment, but the condition was not perfectly insulated as assumed in the numerical model. Another factor that deviated from the ideal assumptions in the numerical model was the non-uniformity of material properties used in the physical model. Additionally, the materials used in the physical model had slight variations in properties, and imperfections were not present in the numerical model. Furthermore, errors in thermocouples due to accuracy and standard deviation in measurement instruments also contributed to the differences.</w:t>
      </w:r>
      <w:r w:rsidRPr="004B3561" w:rsidDel="00181C67">
        <w:rPr>
          <w:rFonts w:cs="Times New Roman"/>
        </w:rPr>
        <w:t xml:space="preserve"> </w:t>
      </w:r>
      <w:r w:rsidRPr="004B3561">
        <w:rPr>
          <w:rFonts w:cs="Times New Roman"/>
        </w:rPr>
        <w:t xml:space="preserve">The insignificant differences reflect that rockwool remains effective as a method for heat mitigation in landfill liners. Both methods are still crucial since numerical </w:t>
      </w:r>
      <w:r>
        <w:rPr>
          <w:rFonts w:cs="Times New Roman"/>
        </w:rPr>
        <w:t>modelling</w:t>
      </w:r>
      <w:r w:rsidRPr="004B3561">
        <w:rPr>
          <w:rFonts w:cs="Times New Roman"/>
        </w:rPr>
        <w:t xml:space="preserve"> is efficient for testing the pilot prototype, helps with the trials and errors, and also performs the estimation of the study in a timely manner. On the other side, physical </w:t>
      </w:r>
      <w:r>
        <w:rPr>
          <w:rFonts w:cs="Times New Roman"/>
        </w:rPr>
        <w:t>modelling</w:t>
      </w:r>
      <w:r w:rsidRPr="004B3561">
        <w:rPr>
          <w:rFonts w:cs="Times New Roman"/>
        </w:rPr>
        <w:t xml:space="preserve"> captures the phenomena of variables that are inaccessible by theory, validates the </w:t>
      </w:r>
      <w:r w:rsidRPr="004B3561">
        <w:rPr>
          <w:rFonts w:cs="Times New Roman"/>
        </w:rPr>
        <w:lastRenderedPageBreak/>
        <w:t xml:space="preserve">theory, and analyzes the feasibility of the study in various environmental and extreme conditions, especially in waste landfill systems </w:t>
      </w:r>
      <w:r w:rsidRPr="004B3561">
        <w:rPr>
          <w:rFonts w:cs="Times New Roman"/>
        </w:rPr>
        <w:fldChar w:fldCharType="begin"/>
      </w:r>
      <w:r w:rsidRPr="004B3561">
        <w:rPr>
          <w:rFonts w:cs="Times New Roman"/>
        </w:rPr>
        <w:instrText xml:space="preserve"> ADDIN EN.CITE &lt;EndNote&gt;&lt;Cite&gt;&lt;Author&gt;Carmo&lt;/Author&gt;&lt;Year&gt;2020&lt;/Year&gt;&lt;RecNum&gt;295&lt;/RecNum&gt;&lt;DisplayText&gt;(Carmo, 2020)&lt;/DisplayText&gt;&lt;record&gt;&lt;rec-number&gt;295&lt;/rec-number&gt;&lt;foreign-keys&gt;&lt;key app="EN" db-id="e2r00zxd15z228e9wwe5zff65sdwxdrd5r9w" timestamp="1719427444"&gt;295&lt;/key&gt;&lt;/foreign-keys&gt;&lt;ref-type name="Journal Article"&gt;17&lt;/ref-type&gt;&lt;contributors&gt;&lt;authors&gt;&lt;author&gt;Carmo, José Simão Antunes do&lt;/author&gt;&lt;/authors&gt;&lt;/contributors&gt;&lt;titles&gt;&lt;title&gt;Numerical modelling and its physical modelling support in Civil Engineering&lt;/title&gt;&lt;secondary-title&gt;Research, Society and Development&lt;/secondary-title&gt;&lt;/titles&gt;&lt;periodical&gt;&lt;full-title&gt;Research, Society and Development&lt;/full-title&gt;&lt;/periodical&gt;&lt;volume&gt;9&lt;/volume&gt;&lt;number&gt;10&lt;/number&gt;&lt;section&gt;e5019108409&lt;/section&gt;&lt;dates&gt;&lt;year&gt;2020&lt;/year&gt;&lt;/dates&gt;&lt;isbn&gt;2525-3409&lt;/isbn&gt;&lt;urls&gt;&lt;/urls&gt;&lt;electronic-resource-num&gt;10.33448/rsd-v9i10.8409&lt;/electronic-resource-num&gt;&lt;/record&gt;&lt;/Cite&gt;&lt;/EndNote&gt;</w:instrText>
      </w:r>
      <w:r w:rsidRPr="004B3561">
        <w:rPr>
          <w:rFonts w:cs="Times New Roman"/>
        </w:rPr>
        <w:fldChar w:fldCharType="separate"/>
      </w:r>
      <w:r w:rsidRPr="004B3561">
        <w:rPr>
          <w:rFonts w:cs="Times New Roman"/>
          <w:noProof/>
        </w:rPr>
        <w:t>(Carmo, 2020)</w:t>
      </w:r>
      <w:r w:rsidRPr="004B3561">
        <w:rPr>
          <w:rFonts w:cs="Times New Roman"/>
        </w:rPr>
        <w:fldChar w:fldCharType="end"/>
      </w:r>
      <w:r w:rsidRPr="004B3561">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1"/>
      </w:tblGrid>
      <w:tr w:rsidR="00F16AE7" w:rsidRPr="004B3561" w14:paraId="4B3760AF" w14:textId="77777777" w:rsidTr="00771A99">
        <w:tc>
          <w:tcPr>
            <w:tcW w:w="4380" w:type="dxa"/>
          </w:tcPr>
          <w:p w14:paraId="538CAB82" w14:textId="77777777" w:rsidR="00F16AE7" w:rsidRPr="004B3561" w:rsidRDefault="00000000" w:rsidP="00771A99">
            <w:pPr>
              <w:spacing w:after="200"/>
              <w:ind w:left="-105"/>
              <w:rPr>
                <w:rFonts w:eastAsia="Times New Roman" w:cs="Times New Roman"/>
                <w:sz w:val="20"/>
                <w:szCs w:val="20"/>
              </w:rPr>
            </w:pPr>
            <m:oMath>
              <m:acc>
                <m:accPr>
                  <m:chr m:val="̅"/>
                  <m:ctrlPr>
                    <w:rPr>
                      <w:rFonts w:ascii="Cambria Math" w:eastAsia="Cambria Math" w:hAnsi="Cambria Math" w:cs="Times New Roman"/>
                      <w:i/>
                    </w:rPr>
                  </m:ctrlPr>
                </m:accPr>
                <m:e>
                  <m:r>
                    <w:rPr>
                      <w:rFonts w:ascii="Cambria Math" w:eastAsia="Cambria Math" w:hAnsi="Cambria Math" w:cs="Times New Roman"/>
                    </w:rPr>
                    <m:t>TD</m:t>
                  </m:r>
                </m:e>
              </m:acc>
              <m:r>
                <w:rPr>
                  <w:rFonts w:ascii="Cambria Math" w:eastAsia="Cambria Math" w:hAnsi="Cambria Math" w:cs="Times New Roman"/>
                </w:rPr>
                <m:t xml:space="preserve"> (℃)=</m:t>
              </m:r>
              <m:d>
                <m:dPr>
                  <m:begChr m:val="|"/>
                  <m:endChr m:val="|"/>
                  <m:ctrlPr>
                    <w:rPr>
                      <w:rFonts w:ascii="Cambria Math" w:eastAsia="Cambria Math" w:hAnsi="Cambria Math" w:cs="Times New Roman"/>
                      <w:i/>
                    </w:rPr>
                  </m:ctrlPr>
                </m:dPr>
                <m:e>
                  <m:acc>
                    <m:accPr>
                      <m:chr m:val="̅"/>
                      <m:ctrlPr>
                        <w:rPr>
                          <w:rFonts w:ascii="Cambria Math" w:eastAsia="Cambria Math" w:hAnsi="Cambria Math" w:cs="Times New Roman"/>
                          <w:i/>
                        </w:rPr>
                      </m:ctrlPr>
                    </m:accPr>
                    <m:e>
                      <m:r>
                        <w:rPr>
                          <w:rFonts w:ascii="Cambria Math" w:eastAsia="Cambria Math" w:hAnsi="Cambria Math" w:cs="Times New Roman"/>
                        </w:rPr>
                        <m:t>TN</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TP</m:t>
                      </m:r>
                    </m:e>
                  </m:acc>
                </m:e>
              </m:d>
            </m:oMath>
            <w:r w:rsidR="00F16AE7" w:rsidRPr="004B3561">
              <w:rPr>
                <w:rFonts w:eastAsia="Times New Roman" w:cs="Times New Roman"/>
              </w:rPr>
              <w:tab/>
            </w:r>
          </w:p>
        </w:tc>
        <w:tc>
          <w:tcPr>
            <w:tcW w:w="4381" w:type="dxa"/>
          </w:tcPr>
          <w:p w14:paraId="569C74BD" w14:textId="28A67B7A" w:rsidR="00F16AE7" w:rsidRPr="004B3561" w:rsidRDefault="00F16AE7" w:rsidP="00771A99">
            <w:pPr>
              <w:ind w:right="-75"/>
              <w:jc w:val="right"/>
              <w:rPr>
                <w:rFonts w:eastAsia="Times New Roman" w:cs="Times New Roman"/>
                <w:sz w:val="20"/>
                <w:szCs w:val="20"/>
              </w:rPr>
            </w:pPr>
            <w:r w:rsidRPr="004B3561">
              <w:rPr>
                <w:rFonts w:eastAsia="Times New Roman" w:cs="Times New Roman"/>
              </w:rPr>
              <w:t>(</w:t>
            </w:r>
            <w:r>
              <w:rPr>
                <w:rFonts w:eastAsia="Times New Roman" w:cs="Times New Roman"/>
              </w:rPr>
              <w:t>3</w:t>
            </w:r>
            <w:r w:rsidRPr="004B3561">
              <w:rPr>
                <w:rFonts w:eastAsia="Times New Roman" w:cs="Times New Roman"/>
              </w:rPr>
              <w:t>)</w:t>
            </w:r>
          </w:p>
        </w:tc>
      </w:tr>
      <w:tr w:rsidR="00F16AE7" w:rsidRPr="004B3561" w14:paraId="270979E6" w14:textId="77777777" w:rsidTr="00771A99">
        <w:tc>
          <w:tcPr>
            <w:tcW w:w="4380" w:type="dxa"/>
          </w:tcPr>
          <w:p w14:paraId="2684F43D" w14:textId="77777777" w:rsidR="00F16AE7" w:rsidRPr="004B3561" w:rsidRDefault="00000000" w:rsidP="00771A99">
            <w:pPr>
              <w:spacing w:after="200"/>
              <w:ind w:left="-104"/>
              <w:rPr>
                <w:rFonts w:cs="Times New Roman"/>
              </w:rPr>
            </w:pPr>
            <m:oMath>
              <m:acc>
                <m:accPr>
                  <m:chr m:val="̅"/>
                  <m:ctrlPr>
                    <w:rPr>
                      <w:rFonts w:ascii="Cambria Math" w:eastAsia="Cambria Math" w:hAnsi="Cambria Math" w:cs="Times New Roman"/>
                      <w:i/>
                    </w:rPr>
                  </m:ctrlPr>
                </m:accPr>
                <m:e>
                  <m:r>
                    <w:rPr>
                      <w:rFonts w:ascii="Cambria Math" w:eastAsia="Cambria Math" w:hAnsi="Cambria Math" w:cs="Times New Roman"/>
                    </w:rPr>
                    <m:t>TDP</m:t>
                  </m:r>
                </m:e>
              </m:acc>
              <m:d>
                <m:dPr>
                  <m:ctrlPr>
                    <w:rPr>
                      <w:rFonts w:ascii="Cambria Math" w:eastAsia="Cambria Math" w:hAnsi="Cambria Math" w:cs="Times New Roman"/>
                      <w:i/>
                    </w:rPr>
                  </m:ctrlPr>
                </m:dPr>
                <m:e>
                  <m:r>
                    <w:rPr>
                      <w:rFonts w:ascii="Cambria Math" w:eastAsia="Cambria Math" w:hAnsi="Cambria Math" w:cs="Times New Roman"/>
                    </w:rPr>
                    <m:t>%</m:t>
                  </m:r>
                </m:e>
              </m:d>
              <m:r>
                <w:rPr>
                  <w:rFonts w:ascii="Cambria Math" w:eastAsia="Cambria Math" w:hAnsi="Cambria Math" w:cs="Times New Roman"/>
                </w:rPr>
                <m:t xml:space="preserve">= </m:t>
              </m:r>
              <m:d>
                <m:dPr>
                  <m:begChr m:val="|"/>
                  <m:endChr m:val="|"/>
                  <m:ctrlPr>
                    <w:rPr>
                      <w:rFonts w:ascii="Cambria Math" w:eastAsia="Cambria Math" w:hAnsi="Cambria Math" w:cs="Times New Roman"/>
                      <w:i/>
                    </w:rPr>
                  </m:ctrlPr>
                </m:dPr>
                <m:e>
                  <m:f>
                    <m:fPr>
                      <m:ctrlPr>
                        <w:rPr>
                          <w:rFonts w:ascii="Cambria Math" w:eastAsia="Cambria Math" w:hAnsi="Cambria Math" w:cs="Times New Roman"/>
                          <w:i/>
                        </w:rPr>
                      </m:ctrlPr>
                    </m:fPr>
                    <m:num>
                      <m:acc>
                        <m:accPr>
                          <m:chr m:val="̅"/>
                          <m:ctrlPr>
                            <w:rPr>
                              <w:rFonts w:ascii="Cambria Math" w:eastAsia="Cambria Math" w:hAnsi="Cambria Math" w:cs="Times New Roman"/>
                              <w:i/>
                            </w:rPr>
                          </m:ctrlPr>
                        </m:accPr>
                        <m:e>
                          <m:r>
                            <w:rPr>
                              <w:rFonts w:ascii="Cambria Math" w:eastAsia="Cambria Math" w:hAnsi="Cambria Math" w:cs="Times New Roman"/>
                            </w:rPr>
                            <m:t>TN</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TP</m:t>
                          </m:r>
                        </m:e>
                      </m:acc>
                    </m:num>
                    <m:den>
                      <m:acc>
                        <m:accPr>
                          <m:chr m:val="̅"/>
                          <m:ctrlPr>
                            <w:rPr>
                              <w:rFonts w:ascii="Cambria Math" w:eastAsia="Cambria Math" w:hAnsi="Cambria Math" w:cs="Times New Roman"/>
                              <w:i/>
                            </w:rPr>
                          </m:ctrlPr>
                        </m:accPr>
                        <m:e>
                          <m:r>
                            <w:rPr>
                              <w:rFonts w:ascii="Cambria Math" w:eastAsia="Cambria Math" w:hAnsi="Cambria Math" w:cs="Times New Roman"/>
                            </w:rPr>
                            <m:t>TN</m:t>
                          </m:r>
                        </m:e>
                      </m:acc>
                    </m:den>
                  </m:f>
                </m:e>
              </m:d>
              <m:r>
                <w:rPr>
                  <w:rFonts w:ascii="Cambria Math" w:eastAsia="Cambria Math" w:hAnsi="Cambria Math" w:cs="Times New Roman"/>
                </w:rPr>
                <m:t>×100%</m:t>
              </m:r>
            </m:oMath>
            <w:r w:rsidR="00F16AE7" w:rsidRPr="004B3561">
              <w:rPr>
                <w:rFonts w:cs="Times New Roman"/>
              </w:rPr>
              <w:t xml:space="preserve"> </w:t>
            </w:r>
          </w:p>
        </w:tc>
        <w:tc>
          <w:tcPr>
            <w:tcW w:w="4381" w:type="dxa"/>
          </w:tcPr>
          <w:p w14:paraId="559A99C2" w14:textId="3FA2FE59" w:rsidR="00F16AE7" w:rsidRPr="004B3561" w:rsidRDefault="00F16AE7" w:rsidP="00771A99">
            <w:pPr>
              <w:ind w:right="-75"/>
              <w:jc w:val="right"/>
              <w:rPr>
                <w:rFonts w:eastAsia="Times New Roman" w:cs="Times New Roman"/>
              </w:rPr>
            </w:pPr>
            <w:r w:rsidRPr="004B3561">
              <w:rPr>
                <w:rFonts w:eastAsia="Times New Roman" w:cs="Times New Roman"/>
              </w:rPr>
              <w:t>(</w:t>
            </w:r>
            <w:r>
              <w:rPr>
                <w:rFonts w:eastAsia="Times New Roman" w:cs="Times New Roman"/>
              </w:rPr>
              <w:t>4</w:t>
            </w:r>
            <w:r w:rsidRPr="004B3561">
              <w:rPr>
                <w:rFonts w:eastAsia="Times New Roman" w:cs="Times New Roman"/>
              </w:rPr>
              <w:t>)</w:t>
            </w:r>
          </w:p>
        </w:tc>
      </w:tr>
    </w:tbl>
    <w:p w14:paraId="31963EE7" w14:textId="77777777" w:rsidR="00F16AE7" w:rsidRPr="004B3561" w:rsidRDefault="00F16AE7" w:rsidP="00F16AE7">
      <w:pPr>
        <w:rPr>
          <w:rFonts w:cs="Times New Roman"/>
        </w:rPr>
      </w:pPr>
      <w:r w:rsidRPr="004B3561">
        <w:rPr>
          <w:rFonts w:cs="Times New Roman"/>
        </w:rPr>
        <w:t>Where,</w:t>
      </w:r>
    </w:p>
    <w:p w14:paraId="6BF7EF4B" w14:textId="77777777" w:rsidR="00F16AE7" w:rsidRPr="004B3561" w:rsidRDefault="00000000" w:rsidP="00F16AE7">
      <w:pPr>
        <w:rPr>
          <w:rFonts w:cs="Times New Roman"/>
        </w:rPr>
      </w:pPr>
      <m:oMath>
        <m:acc>
          <m:accPr>
            <m:chr m:val="̅"/>
            <m:ctrlPr>
              <w:rPr>
                <w:rFonts w:ascii="Cambria Math" w:eastAsia="Cambria Math" w:hAnsi="Cambria Math" w:cs="Times New Roman"/>
                <w:i/>
              </w:rPr>
            </m:ctrlPr>
          </m:accPr>
          <m:e>
            <m:r>
              <m:rPr>
                <m:nor/>
              </m:rPr>
              <w:rPr>
                <w:rFonts w:eastAsia="Cambria Math" w:cs="Times New Roman"/>
              </w:rPr>
              <m:t xml:space="preserve">TD </m:t>
            </m:r>
          </m:e>
        </m:acc>
      </m:oMath>
      <w:r w:rsidR="00F16AE7" w:rsidRPr="004B3561">
        <w:rPr>
          <w:rFonts w:cs="Times New Roman"/>
        </w:rPr>
        <w:t>= Average temperature differences</w:t>
      </w:r>
    </w:p>
    <w:p w14:paraId="21A4061C" w14:textId="15C9DA32" w:rsidR="00F16AE7" w:rsidRPr="004B3561" w:rsidRDefault="00000000" w:rsidP="00F16AE7">
      <w:pPr>
        <w:rPr>
          <w:rFonts w:cs="Times New Roman"/>
        </w:rPr>
      </w:pPr>
      <m:oMath>
        <m:acc>
          <m:accPr>
            <m:chr m:val="̅"/>
            <m:ctrlPr>
              <w:rPr>
                <w:rFonts w:ascii="Cambria Math" w:eastAsia="Cambria Math" w:hAnsi="Cambria Math" w:cs="Times New Roman"/>
                <w:i/>
              </w:rPr>
            </m:ctrlPr>
          </m:accPr>
          <m:e>
            <m:r>
              <m:rPr>
                <m:nor/>
              </m:rPr>
              <w:rPr>
                <w:rFonts w:eastAsia="Cambria Math" w:cs="Times New Roman"/>
              </w:rPr>
              <m:t>TN</m:t>
            </m:r>
          </m:e>
        </m:acc>
        <m:r>
          <m:rPr>
            <m:nor/>
          </m:rPr>
          <w:rPr>
            <w:rFonts w:eastAsia="Cambria Math" w:cs="Times New Roman"/>
          </w:rPr>
          <m:t xml:space="preserve"> </m:t>
        </m:r>
      </m:oMath>
      <w:r w:rsidR="00F16AE7" w:rsidRPr="004B3561">
        <w:rPr>
          <w:rFonts w:cs="Times New Roman"/>
        </w:rPr>
        <w:t xml:space="preserve">= Average temperature results from numerical </w:t>
      </w:r>
      <w:r w:rsidR="00376CF6">
        <w:rPr>
          <w:rFonts w:cs="Times New Roman"/>
        </w:rPr>
        <w:t>modelling</w:t>
      </w:r>
    </w:p>
    <w:p w14:paraId="2C8B2F5F" w14:textId="3A65A2C6" w:rsidR="00F16AE7" w:rsidRPr="004B3561" w:rsidRDefault="00000000" w:rsidP="00F16AE7">
      <w:pPr>
        <w:rPr>
          <w:rFonts w:cs="Times New Roman"/>
        </w:rPr>
      </w:pPr>
      <m:oMath>
        <m:acc>
          <m:accPr>
            <m:chr m:val="̅"/>
            <m:ctrlPr>
              <w:rPr>
                <w:rFonts w:ascii="Cambria Math" w:eastAsia="Cambria Math" w:hAnsi="Cambria Math" w:cs="Times New Roman"/>
                <w:i/>
              </w:rPr>
            </m:ctrlPr>
          </m:accPr>
          <m:e>
            <m:r>
              <m:rPr>
                <m:nor/>
              </m:rPr>
              <w:rPr>
                <w:rFonts w:eastAsia="Cambria Math" w:cs="Times New Roman"/>
              </w:rPr>
              <m:t xml:space="preserve">TP </m:t>
            </m:r>
          </m:e>
        </m:acc>
      </m:oMath>
      <w:r w:rsidR="00F16AE7" w:rsidRPr="004B3561">
        <w:rPr>
          <w:rFonts w:cs="Times New Roman"/>
        </w:rPr>
        <w:t xml:space="preserve">= Average temperature results from physical </w:t>
      </w:r>
      <w:r w:rsidR="00376CF6">
        <w:rPr>
          <w:rFonts w:cs="Times New Roman"/>
        </w:rPr>
        <w:t>modelling</w:t>
      </w:r>
    </w:p>
    <w:p w14:paraId="3E345DC3" w14:textId="1A697AA7" w:rsidR="0092119E" w:rsidRPr="004B3561" w:rsidRDefault="00000000" w:rsidP="002F4F69">
      <w:pPr>
        <w:rPr>
          <w:rFonts w:cs="Times New Roman"/>
        </w:rPr>
      </w:pPr>
      <m:oMath>
        <m:acc>
          <m:accPr>
            <m:chr m:val="̅"/>
            <m:ctrlPr>
              <w:rPr>
                <w:rFonts w:ascii="Cambria Math" w:eastAsia="Cambria Math" w:hAnsi="Cambria Math" w:cs="Times New Roman"/>
                <w:i/>
              </w:rPr>
            </m:ctrlPr>
          </m:accPr>
          <m:e>
            <m:r>
              <m:rPr>
                <m:nor/>
              </m:rPr>
              <w:rPr>
                <w:rFonts w:eastAsia="Cambria Math" w:cs="Times New Roman"/>
              </w:rPr>
              <m:t>TDP</m:t>
            </m:r>
          </m:e>
        </m:acc>
      </m:oMath>
      <w:r w:rsidR="00F16AE7" w:rsidRPr="004B3561">
        <w:rPr>
          <w:rFonts w:cs="Times New Roman"/>
        </w:rPr>
        <w:t xml:space="preserve"> = Average temperature difference percentages</w:t>
      </w:r>
    </w:p>
    <w:p w14:paraId="452793C1" w14:textId="60D483C5" w:rsidR="00F16AE7" w:rsidRPr="004B3561" w:rsidRDefault="00F16AE7" w:rsidP="00F16AE7">
      <w:pPr>
        <w:spacing w:before="300" w:after="80"/>
        <w:rPr>
          <w:rFonts w:cs="Times New Roman"/>
          <w:sz w:val="20"/>
          <w:szCs w:val="20"/>
        </w:rPr>
      </w:pPr>
      <w:bookmarkStart w:id="14" w:name="_Ref169819463"/>
      <w:r w:rsidRPr="004B3561">
        <w:rPr>
          <w:rFonts w:cs="Times New Roman"/>
          <w:sz w:val="20"/>
          <w:szCs w:val="20"/>
        </w:rPr>
        <w:t xml:space="preserve">Table </w:t>
      </w:r>
      <w:r>
        <w:rPr>
          <w:rFonts w:cs="Times New Roman"/>
          <w:sz w:val="20"/>
          <w:szCs w:val="20"/>
        </w:rPr>
        <w:t>6</w:t>
      </w:r>
      <w:r w:rsidRPr="004B3561">
        <w:rPr>
          <w:rFonts w:cs="Times New Roman"/>
          <w:sz w:val="20"/>
          <w:szCs w:val="20"/>
        </w:rPr>
        <w:t>. Temperature differences between numerical and physical models for insulated landfill liners exposed to CET</w:t>
      </w:r>
      <w:bookmarkEnd w:id="14"/>
    </w:p>
    <w:tbl>
      <w:tblPr>
        <w:tblStyle w:val="PlainTable2"/>
        <w:tblW w:w="0" w:type="auto"/>
        <w:tblInd w:w="0" w:type="dxa"/>
        <w:tblLook w:val="04A0" w:firstRow="1" w:lastRow="0" w:firstColumn="1" w:lastColumn="0" w:noHBand="0" w:noVBand="1"/>
      </w:tblPr>
      <w:tblGrid>
        <w:gridCol w:w="1197"/>
        <w:gridCol w:w="2489"/>
        <w:gridCol w:w="1718"/>
        <w:gridCol w:w="1259"/>
      </w:tblGrid>
      <w:tr w:rsidR="00F16AE7" w:rsidRPr="004B3561" w14:paraId="58B1C8F0" w14:textId="77777777" w:rsidTr="00771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Borders>
              <w:top w:val="single" w:sz="4" w:space="0" w:color="7F7F7F" w:themeColor="text1" w:themeTint="80"/>
              <w:bottom w:val="single" w:sz="4" w:space="0" w:color="auto"/>
            </w:tcBorders>
          </w:tcPr>
          <w:p w14:paraId="1A5C38F2" w14:textId="77777777" w:rsidR="00F16AE7" w:rsidRPr="004B3561" w:rsidRDefault="00F16AE7" w:rsidP="00771A99">
            <w:pPr>
              <w:pStyle w:val="ListParagraph"/>
              <w:ind w:left="0"/>
              <w:jc w:val="both"/>
              <w:rPr>
                <w:rFonts w:cs="Times New Roman"/>
                <w:b w:val="0"/>
                <w:bCs w:val="0"/>
                <w:sz w:val="20"/>
                <w:szCs w:val="20"/>
              </w:rPr>
            </w:pPr>
            <w:r w:rsidRPr="004B3561">
              <w:rPr>
                <w:rFonts w:cs="Times New Roman"/>
                <w:b w:val="0"/>
                <w:bCs w:val="0"/>
                <w:sz w:val="20"/>
                <w:szCs w:val="20"/>
              </w:rPr>
              <w:t>CET (</w:t>
            </w:r>
            <w:r w:rsidRPr="004B3561">
              <w:rPr>
                <w:rFonts w:cs="Times New Roman"/>
                <w:b w:val="0"/>
                <w:bCs w:val="0"/>
                <w:sz w:val="20"/>
                <w:szCs w:val="20"/>
                <w:vertAlign w:val="superscript"/>
              </w:rPr>
              <w:t>o</w:t>
            </w:r>
            <w:r w:rsidRPr="004B3561">
              <w:rPr>
                <w:rFonts w:cs="Times New Roman"/>
                <w:b w:val="0"/>
                <w:bCs w:val="0"/>
                <w:sz w:val="20"/>
                <w:szCs w:val="20"/>
              </w:rPr>
              <w:t>C)</w:t>
            </w:r>
          </w:p>
        </w:tc>
        <w:tc>
          <w:tcPr>
            <w:tcW w:w="2489" w:type="dxa"/>
            <w:tcBorders>
              <w:bottom w:val="single" w:sz="4" w:space="0" w:color="auto"/>
            </w:tcBorders>
          </w:tcPr>
          <w:p w14:paraId="5F01499E" w14:textId="77777777" w:rsidR="00F16AE7" w:rsidRPr="004B3561" w:rsidRDefault="00F16AE7" w:rsidP="00771A99">
            <w:pPr>
              <w:pStyle w:val="ListParagraph"/>
              <w:ind w:left="0"/>
              <w:jc w:val="both"/>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4B3561">
              <w:rPr>
                <w:rFonts w:cs="Times New Roman"/>
                <w:b w:val="0"/>
                <w:bCs w:val="0"/>
                <w:sz w:val="20"/>
                <w:szCs w:val="20"/>
              </w:rPr>
              <w:t>Rockwool thickness (mm)</w:t>
            </w:r>
          </w:p>
        </w:tc>
        <w:tc>
          <w:tcPr>
            <w:tcW w:w="1718" w:type="dxa"/>
            <w:tcBorders>
              <w:bottom w:val="single" w:sz="4" w:space="0" w:color="auto"/>
            </w:tcBorders>
          </w:tcPr>
          <w:p w14:paraId="4F722AF5" w14:textId="77777777" w:rsidR="00F16AE7" w:rsidRPr="004B3561" w:rsidRDefault="00000000" w:rsidP="00771A99">
            <w:pPr>
              <w:pStyle w:val="ListParagraph"/>
              <w:ind w:left="0"/>
              <w:jc w:val="both"/>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m:oMath>
              <m:acc>
                <m:accPr>
                  <m:chr m:val="̅"/>
                  <m:ctrlPr>
                    <w:rPr>
                      <w:rFonts w:ascii="Cambria Math" w:eastAsia="Cambria Math" w:hAnsi="Cambria Math" w:cs="Times New Roman"/>
                      <w:b w:val="0"/>
                      <w:bCs w:val="0"/>
                      <w:i/>
                      <w:sz w:val="20"/>
                      <w:szCs w:val="20"/>
                    </w:rPr>
                  </m:ctrlPr>
                </m:accPr>
                <m:e>
                  <m:r>
                    <m:rPr>
                      <m:nor/>
                    </m:rPr>
                    <w:rPr>
                      <w:rFonts w:eastAsia="Cambria Math" w:cs="Times New Roman"/>
                      <w:b w:val="0"/>
                      <w:bCs w:val="0"/>
                      <w:sz w:val="20"/>
                      <w:szCs w:val="20"/>
                    </w:rPr>
                    <m:t xml:space="preserve">TD </m:t>
                  </m:r>
                </m:e>
              </m:acc>
            </m:oMath>
            <w:r w:rsidR="00F16AE7" w:rsidRPr="004B3561">
              <w:rPr>
                <w:rFonts w:cs="Times New Roman"/>
                <w:b w:val="0"/>
                <w:bCs w:val="0"/>
                <w:sz w:val="20"/>
                <w:szCs w:val="20"/>
              </w:rPr>
              <w:t>(</w:t>
            </w:r>
            <w:r w:rsidR="00F16AE7" w:rsidRPr="004B3561">
              <w:rPr>
                <w:rFonts w:cs="Times New Roman"/>
                <w:b w:val="0"/>
                <w:bCs w:val="0"/>
                <w:sz w:val="20"/>
                <w:szCs w:val="20"/>
                <w:vertAlign w:val="superscript"/>
              </w:rPr>
              <w:t>o</w:t>
            </w:r>
            <w:r w:rsidR="00F16AE7" w:rsidRPr="004B3561">
              <w:rPr>
                <w:rFonts w:cs="Times New Roman"/>
                <w:b w:val="0"/>
                <w:bCs w:val="0"/>
                <w:sz w:val="20"/>
                <w:szCs w:val="20"/>
              </w:rPr>
              <w:t>C)</w:t>
            </w:r>
          </w:p>
        </w:tc>
        <w:tc>
          <w:tcPr>
            <w:tcW w:w="1259" w:type="dxa"/>
            <w:tcBorders>
              <w:bottom w:val="single" w:sz="4" w:space="0" w:color="auto"/>
            </w:tcBorders>
          </w:tcPr>
          <w:p w14:paraId="69E6DCCE" w14:textId="77777777" w:rsidR="00F16AE7" w:rsidRPr="004B3561" w:rsidRDefault="00000000" w:rsidP="00771A99">
            <w:pPr>
              <w:pStyle w:val="ListParagraph"/>
              <w:ind w:left="0"/>
              <w:jc w:val="both"/>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m:oMath>
              <m:acc>
                <m:accPr>
                  <m:chr m:val="̅"/>
                  <m:ctrlPr>
                    <w:rPr>
                      <w:rFonts w:ascii="Cambria Math" w:eastAsia="Cambria Math" w:hAnsi="Cambria Math" w:cs="Times New Roman"/>
                      <w:b w:val="0"/>
                      <w:bCs w:val="0"/>
                      <w:i/>
                      <w:sz w:val="20"/>
                      <w:szCs w:val="20"/>
                    </w:rPr>
                  </m:ctrlPr>
                </m:accPr>
                <m:e>
                  <m:r>
                    <m:rPr>
                      <m:nor/>
                    </m:rPr>
                    <w:rPr>
                      <w:rFonts w:eastAsia="Cambria Math" w:cs="Times New Roman"/>
                      <w:b w:val="0"/>
                      <w:bCs w:val="0"/>
                      <w:sz w:val="20"/>
                      <w:szCs w:val="20"/>
                    </w:rPr>
                    <m:t>TDP</m:t>
                  </m:r>
                </m:e>
              </m:acc>
            </m:oMath>
            <w:r w:rsidR="00F16AE7" w:rsidRPr="004B3561">
              <w:rPr>
                <w:rFonts w:cs="Times New Roman"/>
                <w:b w:val="0"/>
                <w:bCs w:val="0"/>
                <w:sz w:val="20"/>
                <w:szCs w:val="20"/>
              </w:rPr>
              <w:t xml:space="preserve"> (%)</w:t>
            </w:r>
          </w:p>
        </w:tc>
      </w:tr>
      <w:tr w:rsidR="00F16AE7" w:rsidRPr="004B3561" w14:paraId="2AACF3F5" w14:textId="77777777" w:rsidTr="0077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vMerge w:val="restart"/>
            <w:tcBorders>
              <w:top w:val="single" w:sz="4" w:space="0" w:color="auto"/>
              <w:bottom w:val="nil"/>
            </w:tcBorders>
          </w:tcPr>
          <w:p w14:paraId="377693ED" w14:textId="77777777" w:rsidR="00F16AE7" w:rsidRPr="004B3561" w:rsidRDefault="00F16AE7" w:rsidP="00771A99">
            <w:pPr>
              <w:pStyle w:val="ListParagraph"/>
              <w:ind w:left="0"/>
              <w:jc w:val="both"/>
              <w:rPr>
                <w:rFonts w:cs="Times New Roman"/>
                <w:b w:val="0"/>
                <w:bCs w:val="0"/>
                <w:sz w:val="20"/>
                <w:szCs w:val="20"/>
              </w:rPr>
            </w:pPr>
            <w:r w:rsidRPr="004B3561">
              <w:rPr>
                <w:rFonts w:cs="Times New Roman"/>
                <w:b w:val="0"/>
                <w:bCs w:val="0"/>
                <w:sz w:val="20"/>
                <w:szCs w:val="20"/>
              </w:rPr>
              <w:t>40</w:t>
            </w:r>
          </w:p>
        </w:tc>
        <w:tc>
          <w:tcPr>
            <w:tcW w:w="2489" w:type="dxa"/>
            <w:tcBorders>
              <w:top w:val="single" w:sz="4" w:space="0" w:color="auto"/>
              <w:bottom w:val="nil"/>
            </w:tcBorders>
          </w:tcPr>
          <w:p w14:paraId="5B15C4C9"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w:t>
            </w:r>
          </w:p>
        </w:tc>
        <w:tc>
          <w:tcPr>
            <w:tcW w:w="1718" w:type="dxa"/>
            <w:tcBorders>
              <w:top w:val="single" w:sz="4" w:space="0" w:color="auto"/>
              <w:bottom w:val="nil"/>
            </w:tcBorders>
          </w:tcPr>
          <w:p w14:paraId="6D2B3D1E"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1.23</w:t>
            </w:r>
          </w:p>
        </w:tc>
        <w:tc>
          <w:tcPr>
            <w:tcW w:w="1259" w:type="dxa"/>
            <w:tcBorders>
              <w:top w:val="single" w:sz="4" w:space="0" w:color="auto"/>
              <w:bottom w:val="nil"/>
            </w:tcBorders>
          </w:tcPr>
          <w:p w14:paraId="2ED48988"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3.25</w:t>
            </w:r>
          </w:p>
        </w:tc>
      </w:tr>
      <w:tr w:rsidR="00F16AE7" w:rsidRPr="004B3561" w14:paraId="340296AC" w14:textId="77777777" w:rsidTr="00771A99">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nil"/>
            </w:tcBorders>
          </w:tcPr>
          <w:p w14:paraId="4817D7C5"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nil"/>
            </w:tcBorders>
          </w:tcPr>
          <w:p w14:paraId="55BD6B45"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20</w:t>
            </w:r>
          </w:p>
        </w:tc>
        <w:tc>
          <w:tcPr>
            <w:tcW w:w="1718" w:type="dxa"/>
            <w:tcBorders>
              <w:top w:val="nil"/>
              <w:bottom w:val="nil"/>
            </w:tcBorders>
          </w:tcPr>
          <w:p w14:paraId="5EC91393"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0.26</w:t>
            </w:r>
          </w:p>
        </w:tc>
        <w:tc>
          <w:tcPr>
            <w:tcW w:w="1259" w:type="dxa"/>
            <w:tcBorders>
              <w:top w:val="nil"/>
              <w:bottom w:val="nil"/>
            </w:tcBorders>
          </w:tcPr>
          <w:p w14:paraId="6300E29D"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0.88</w:t>
            </w:r>
          </w:p>
        </w:tc>
      </w:tr>
      <w:tr w:rsidR="00F16AE7" w:rsidRPr="004B3561" w14:paraId="26572CAC" w14:textId="77777777" w:rsidTr="0077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nil"/>
            </w:tcBorders>
          </w:tcPr>
          <w:p w14:paraId="625B2511"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nil"/>
            </w:tcBorders>
          </w:tcPr>
          <w:p w14:paraId="5DA9DC2F"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35</w:t>
            </w:r>
          </w:p>
        </w:tc>
        <w:tc>
          <w:tcPr>
            <w:tcW w:w="1718" w:type="dxa"/>
            <w:tcBorders>
              <w:top w:val="nil"/>
              <w:bottom w:val="nil"/>
            </w:tcBorders>
          </w:tcPr>
          <w:p w14:paraId="5870DD33"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0.46</w:t>
            </w:r>
          </w:p>
        </w:tc>
        <w:tc>
          <w:tcPr>
            <w:tcW w:w="1259" w:type="dxa"/>
            <w:tcBorders>
              <w:top w:val="nil"/>
              <w:bottom w:val="nil"/>
            </w:tcBorders>
          </w:tcPr>
          <w:p w14:paraId="7CE2DD78"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1.66</w:t>
            </w:r>
          </w:p>
        </w:tc>
      </w:tr>
      <w:tr w:rsidR="00F16AE7" w:rsidRPr="004B3561" w14:paraId="7758053A" w14:textId="77777777" w:rsidTr="00771A99">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nil"/>
            </w:tcBorders>
          </w:tcPr>
          <w:p w14:paraId="7959817F"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nil"/>
            </w:tcBorders>
          </w:tcPr>
          <w:p w14:paraId="79C9DC1F"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50</w:t>
            </w:r>
          </w:p>
        </w:tc>
        <w:tc>
          <w:tcPr>
            <w:tcW w:w="1718" w:type="dxa"/>
            <w:tcBorders>
              <w:top w:val="nil"/>
              <w:bottom w:val="nil"/>
            </w:tcBorders>
          </w:tcPr>
          <w:p w14:paraId="500E7C2F"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0.96</w:t>
            </w:r>
          </w:p>
        </w:tc>
        <w:tc>
          <w:tcPr>
            <w:tcW w:w="1259" w:type="dxa"/>
            <w:tcBorders>
              <w:top w:val="nil"/>
              <w:bottom w:val="nil"/>
            </w:tcBorders>
          </w:tcPr>
          <w:p w14:paraId="56BEF8B4"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3.60</w:t>
            </w:r>
          </w:p>
        </w:tc>
      </w:tr>
      <w:tr w:rsidR="00F16AE7" w:rsidRPr="004B3561" w14:paraId="6D830F70" w14:textId="77777777" w:rsidTr="0077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vMerge w:val="restart"/>
            <w:tcBorders>
              <w:top w:val="nil"/>
              <w:bottom w:val="single" w:sz="4" w:space="0" w:color="auto"/>
            </w:tcBorders>
          </w:tcPr>
          <w:p w14:paraId="06CD7B3C" w14:textId="77777777" w:rsidR="00F16AE7" w:rsidRPr="004B3561" w:rsidRDefault="00F16AE7" w:rsidP="00771A99">
            <w:pPr>
              <w:pStyle w:val="ListParagraph"/>
              <w:ind w:left="0"/>
              <w:jc w:val="both"/>
              <w:rPr>
                <w:rFonts w:cs="Times New Roman"/>
                <w:b w:val="0"/>
                <w:bCs w:val="0"/>
                <w:sz w:val="20"/>
                <w:szCs w:val="20"/>
              </w:rPr>
            </w:pPr>
            <w:r w:rsidRPr="004B3561">
              <w:rPr>
                <w:rFonts w:cs="Times New Roman"/>
                <w:b w:val="0"/>
                <w:bCs w:val="0"/>
                <w:sz w:val="20"/>
                <w:szCs w:val="20"/>
              </w:rPr>
              <w:t>70</w:t>
            </w:r>
          </w:p>
        </w:tc>
        <w:tc>
          <w:tcPr>
            <w:tcW w:w="2489" w:type="dxa"/>
            <w:tcBorders>
              <w:top w:val="nil"/>
              <w:bottom w:val="nil"/>
            </w:tcBorders>
          </w:tcPr>
          <w:p w14:paraId="13FD5556"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w:t>
            </w:r>
          </w:p>
        </w:tc>
        <w:tc>
          <w:tcPr>
            <w:tcW w:w="1718" w:type="dxa"/>
            <w:tcBorders>
              <w:top w:val="nil"/>
              <w:bottom w:val="nil"/>
            </w:tcBorders>
          </w:tcPr>
          <w:p w14:paraId="78BF81FB"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0.77</w:t>
            </w:r>
          </w:p>
        </w:tc>
        <w:tc>
          <w:tcPr>
            <w:tcW w:w="1259" w:type="dxa"/>
            <w:tcBorders>
              <w:top w:val="nil"/>
              <w:bottom w:val="nil"/>
            </w:tcBorders>
          </w:tcPr>
          <w:p w14:paraId="65EA6DCC"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1.43</w:t>
            </w:r>
          </w:p>
        </w:tc>
      </w:tr>
      <w:tr w:rsidR="00F16AE7" w:rsidRPr="004B3561" w14:paraId="25F93547" w14:textId="77777777" w:rsidTr="00771A99">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single" w:sz="4" w:space="0" w:color="auto"/>
            </w:tcBorders>
          </w:tcPr>
          <w:p w14:paraId="57F41DD8"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nil"/>
            </w:tcBorders>
          </w:tcPr>
          <w:p w14:paraId="4B29BF82"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20</w:t>
            </w:r>
          </w:p>
        </w:tc>
        <w:tc>
          <w:tcPr>
            <w:tcW w:w="1718" w:type="dxa"/>
            <w:tcBorders>
              <w:top w:val="nil"/>
              <w:bottom w:val="nil"/>
            </w:tcBorders>
          </w:tcPr>
          <w:p w14:paraId="1BA4C87A"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1.10</w:t>
            </w:r>
          </w:p>
        </w:tc>
        <w:tc>
          <w:tcPr>
            <w:tcW w:w="1259" w:type="dxa"/>
            <w:tcBorders>
              <w:top w:val="nil"/>
              <w:bottom w:val="nil"/>
            </w:tcBorders>
          </w:tcPr>
          <w:p w14:paraId="1BABB987"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2.62</w:t>
            </w:r>
          </w:p>
        </w:tc>
      </w:tr>
      <w:tr w:rsidR="00F16AE7" w:rsidRPr="004B3561" w14:paraId="6B2973F5" w14:textId="77777777" w:rsidTr="00771A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single" w:sz="4" w:space="0" w:color="auto"/>
            </w:tcBorders>
          </w:tcPr>
          <w:p w14:paraId="647DB856"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nil"/>
            </w:tcBorders>
          </w:tcPr>
          <w:p w14:paraId="4615A963"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35</w:t>
            </w:r>
          </w:p>
        </w:tc>
        <w:tc>
          <w:tcPr>
            <w:tcW w:w="1718" w:type="dxa"/>
            <w:tcBorders>
              <w:top w:val="nil"/>
              <w:bottom w:val="nil"/>
            </w:tcBorders>
          </w:tcPr>
          <w:p w14:paraId="48101541"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0.03</w:t>
            </w:r>
          </w:p>
        </w:tc>
        <w:tc>
          <w:tcPr>
            <w:tcW w:w="1259" w:type="dxa"/>
            <w:tcBorders>
              <w:top w:val="nil"/>
              <w:bottom w:val="nil"/>
            </w:tcBorders>
          </w:tcPr>
          <w:p w14:paraId="2C0C33BC" w14:textId="77777777" w:rsidR="00F16AE7" w:rsidRPr="004B3561" w:rsidRDefault="00F16AE7" w:rsidP="00771A99">
            <w:pPr>
              <w:pStyle w:val="ListParagraph"/>
              <w:ind w:left="0"/>
              <w:jc w:val="both"/>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0.07</w:t>
            </w:r>
          </w:p>
        </w:tc>
      </w:tr>
      <w:tr w:rsidR="00F16AE7" w:rsidRPr="004B3561" w14:paraId="67A4223F" w14:textId="77777777" w:rsidTr="00771A99">
        <w:tc>
          <w:tcPr>
            <w:cnfStyle w:val="001000000000" w:firstRow="0" w:lastRow="0" w:firstColumn="1" w:lastColumn="0" w:oddVBand="0" w:evenVBand="0" w:oddHBand="0" w:evenHBand="0" w:firstRowFirstColumn="0" w:firstRowLastColumn="0" w:lastRowFirstColumn="0" w:lastRowLastColumn="0"/>
            <w:tcW w:w="1197" w:type="dxa"/>
            <w:vMerge/>
            <w:tcBorders>
              <w:top w:val="nil"/>
              <w:bottom w:val="single" w:sz="4" w:space="0" w:color="auto"/>
            </w:tcBorders>
          </w:tcPr>
          <w:p w14:paraId="305274D7" w14:textId="77777777" w:rsidR="00F16AE7" w:rsidRPr="004B3561" w:rsidRDefault="00F16AE7" w:rsidP="00771A99">
            <w:pPr>
              <w:pStyle w:val="ListParagraph"/>
              <w:ind w:left="0"/>
              <w:jc w:val="both"/>
              <w:rPr>
                <w:rFonts w:cs="Times New Roman"/>
                <w:b w:val="0"/>
                <w:bCs w:val="0"/>
                <w:sz w:val="20"/>
                <w:szCs w:val="20"/>
              </w:rPr>
            </w:pPr>
          </w:p>
        </w:tc>
        <w:tc>
          <w:tcPr>
            <w:tcW w:w="2489" w:type="dxa"/>
            <w:tcBorders>
              <w:top w:val="nil"/>
              <w:bottom w:val="single" w:sz="4" w:space="0" w:color="auto"/>
            </w:tcBorders>
          </w:tcPr>
          <w:p w14:paraId="6659393D"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50</w:t>
            </w:r>
          </w:p>
        </w:tc>
        <w:tc>
          <w:tcPr>
            <w:tcW w:w="1718" w:type="dxa"/>
            <w:tcBorders>
              <w:top w:val="nil"/>
              <w:bottom w:val="single" w:sz="4" w:space="0" w:color="auto"/>
            </w:tcBorders>
          </w:tcPr>
          <w:p w14:paraId="07F5D0E6"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0.47</w:t>
            </w:r>
          </w:p>
        </w:tc>
        <w:tc>
          <w:tcPr>
            <w:tcW w:w="1259" w:type="dxa"/>
            <w:tcBorders>
              <w:top w:val="nil"/>
              <w:bottom w:val="single" w:sz="4" w:space="0" w:color="auto"/>
            </w:tcBorders>
          </w:tcPr>
          <w:p w14:paraId="7C5BC511" w14:textId="77777777" w:rsidR="00F16AE7" w:rsidRPr="004B3561" w:rsidRDefault="00F16AE7" w:rsidP="00771A99">
            <w:pPr>
              <w:pStyle w:val="ListParagraph"/>
              <w:ind w:left="0"/>
              <w:jc w:val="both"/>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1.46</w:t>
            </w:r>
          </w:p>
        </w:tc>
      </w:tr>
    </w:tbl>
    <w:p w14:paraId="07E1640E" w14:textId="041AE4B5" w:rsidR="00670138" w:rsidRPr="004B3561" w:rsidRDefault="00670138" w:rsidP="00EC773C">
      <w:pPr>
        <w:pStyle w:val="Heading2"/>
      </w:pPr>
      <w:r w:rsidRPr="004B3561">
        <w:t>Effect of insulation’s thickness on temperature within the CCL</w:t>
      </w:r>
    </w:p>
    <w:p w14:paraId="15D710AD" w14:textId="12D44326" w:rsidR="00670138" w:rsidRPr="004B3561" w:rsidRDefault="00670138" w:rsidP="00EC773C">
      <w:pPr>
        <w:rPr>
          <w:rFonts w:cs="Times New Roman"/>
        </w:rPr>
      </w:pPr>
      <w:bookmarkStart w:id="15" w:name="_Hlk170336914"/>
      <w:r w:rsidRPr="004B3561">
        <w:rPr>
          <w:rFonts w:cs="Times New Roman"/>
        </w:rPr>
        <w:t>T</w:t>
      </w:r>
      <w:r w:rsidR="00891BCA" w:rsidRPr="004B3561">
        <w:rPr>
          <w:rFonts w:cs="Times New Roman"/>
        </w:rPr>
        <w:t>he t</w:t>
      </w:r>
      <w:r w:rsidR="00D430DD" w:rsidRPr="004B3561">
        <w:rPr>
          <w:rFonts w:cs="Times New Roman"/>
        </w:rPr>
        <w:t xml:space="preserve">emperature profiles in all configuration variations </w:t>
      </w:r>
      <w:r w:rsidR="00891BCA" w:rsidRPr="004B3561">
        <w:rPr>
          <w:rFonts w:cs="Times New Roman"/>
        </w:rPr>
        <w:t>exhibited</w:t>
      </w:r>
      <w:r w:rsidR="00D430DD" w:rsidRPr="004B3561">
        <w:rPr>
          <w:rFonts w:cs="Times New Roman"/>
        </w:rPr>
        <w:t xml:space="preserve"> similar behavior</w:t>
      </w:r>
      <w:r w:rsidR="00891BCA" w:rsidRPr="004B3561">
        <w:rPr>
          <w:rFonts w:cs="Times New Roman"/>
        </w:rPr>
        <w:t>:</w:t>
      </w:r>
      <w:r w:rsidR="00D430DD" w:rsidRPr="004B3561">
        <w:rPr>
          <w:rFonts w:cs="Times New Roman"/>
        </w:rPr>
        <w:t xml:space="preserve"> the temperature decreased as the CCL distance from the heat source increased</w:t>
      </w:r>
      <w:r w:rsidR="00891BCA" w:rsidRPr="004B3561">
        <w:rPr>
          <w:rFonts w:cs="Times New Roman"/>
        </w:rPr>
        <w:t>.</w:t>
      </w:r>
      <w:r w:rsidR="00D430DD" w:rsidRPr="004B3561">
        <w:rPr>
          <w:rFonts w:cs="Times New Roman"/>
        </w:rPr>
        <w:t xml:space="preserve"> </w:t>
      </w:r>
      <w:r w:rsidRPr="004B3561">
        <w:rPr>
          <w:rFonts w:cs="Times New Roman"/>
        </w:rPr>
        <w:t xml:space="preserve">The trends were proven by Figure </w:t>
      </w:r>
      <w:r w:rsidR="0064349F" w:rsidRPr="004B3561">
        <w:rPr>
          <w:rFonts w:cs="Times New Roman"/>
        </w:rPr>
        <w:t>5</w:t>
      </w:r>
      <w:r w:rsidRPr="004B3561">
        <w:rPr>
          <w:rFonts w:cs="Times New Roman"/>
        </w:rPr>
        <w:t xml:space="preserve"> and Figure </w:t>
      </w:r>
      <w:r w:rsidR="0064349F" w:rsidRPr="004B3561">
        <w:rPr>
          <w:rFonts w:cs="Times New Roman"/>
        </w:rPr>
        <w:t>6</w:t>
      </w:r>
      <w:r w:rsidRPr="004B3561">
        <w:rPr>
          <w:rFonts w:cs="Times New Roman"/>
        </w:rPr>
        <w:t xml:space="preserve">. The addition of rockwool as </w:t>
      </w:r>
      <w:r w:rsidR="00357B9C" w:rsidRPr="004B3561">
        <w:rPr>
          <w:rFonts w:cs="Times New Roman"/>
        </w:rPr>
        <w:t xml:space="preserve">an </w:t>
      </w:r>
      <w:r w:rsidRPr="004B3561">
        <w:rPr>
          <w:rFonts w:cs="Times New Roman"/>
        </w:rPr>
        <w:t xml:space="preserve">insulation layer lowered the temperature within the CCL. </w:t>
      </w:r>
      <w:r w:rsidR="00D430DD" w:rsidRPr="004B3561">
        <w:rPr>
          <w:rFonts w:cs="Times New Roman"/>
        </w:rPr>
        <w:t xml:space="preserve">It can be identified that in general rockwool was effective in reducing the </w:t>
      </w:r>
      <w:r w:rsidRPr="004B3561">
        <w:rPr>
          <w:rFonts w:cs="Times New Roman"/>
        </w:rPr>
        <w:t xml:space="preserve">ETs </w:t>
      </w:r>
      <w:r w:rsidR="00D430DD" w:rsidRPr="004B3561">
        <w:rPr>
          <w:rFonts w:cs="Times New Roman"/>
        </w:rPr>
        <w:t xml:space="preserve">in the landfill liner. The effectiveness of rockwool as </w:t>
      </w:r>
      <w:r w:rsidR="00357B9C" w:rsidRPr="004B3561">
        <w:rPr>
          <w:rFonts w:cs="Times New Roman"/>
        </w:rPr>
        <w:t xml:space="preserve">a </w:t>
      </w:r>
      <w:r w:rsidR="00D430DD" w:rsidRPr="004B3561">
        <w:rPr>
          <w:rFonts w:cs="Times New Roman"/>
        </w:rPr>
        <w:t xml:space="preserve">heat mitigation method is caused by two main reasons. First, rockwool has low thermal conductivity to minimize the conductive heat transfer from the system to </w:t>
      </w:r>
      <w:r w:rsidR="00357B9C" w:rsidRPr="004B3561">
        <w:rPr>
          <w:rFonts w:cs="Times New Roman"/>
        </w:rPr>
        <w:t xml:space="preserve">the </w:t>
      </w:r>
      <w:r w:rsidR="00D430DD" w:rsidRPr="004B3561">
        <w:rPr>
          <w:rFonts w:cs="Times New Roman"/>
        </w:rPr>
        <w:t xml:space="preserve">environment. </w:t>
      </w:r>
      <w:r w:rsidR="00357B9C" w:rsidRPr="004B3561">
        <w:rPr>
          <w:rFonts w:cs="Times New Roman"/>
        </w:rPr>
        <w:t>E</w:t>
      </w:r>
      <w:r w:rsidR="00D430DD" w:rsidRPr="004B3561">
        <w:rPr>
          <w:rFonts w:cs="Times New Roman"/>
        </w:rPr>
        <w:t xml:space="preserve">ffective thermal insulation typically has </w:t>
      </w:r>
      <w:r w:rsidR="00357B9C" w:rsidRPr="004B3561">
        <w:rPr>
          <w:rFonts w:cs="Times New Roman"/>
        </w:rPr>
        <w:t xml:space="preserve">a </w:t>
      </w:r>
      <w:r w:rsidR="00D430DD" w:rsidRPr="004B3561">
        <w:rPr>
          <w:rFonts w:cs="Times New Roman"/>
        </w:rPr>
        <w:t xml:space="preserve">thermal conductivity value below </w:t>
      </w:r>
      <w:r w:rsidR="00D430DD" w:rsidRPr="004B3561">
        <w:rPr>
          <w:rFonts w:cs="Times New Roman"/>
          <w:lang w:val="id-ID"/>
        </w:rPr>
        <w:t xml:space="preserve">0.1 </w:t>
      </w:r>
      <w:r w:rsidR="00D430DD" w:rsidRPr="004B3561">
        <w:rPr>
          <w:rFonts w:cs="Times New Roman"/>
          <w:lang w:val="en-MY"/>
        </w:rPr>
        <w:t>W m</w:t>
      </w:r>
      <w:r w:rsidR="00D430DD" w:rsidRPr="004B3561">
        <w:rPr>
          <w:rFonts w:cs="Times New Roman"/>
          <w:vertAlign w:val="superscript"/>
          <w:lang w:val="en-MY"/>
        </w:rPr>
        <w:t>-1</w:t>
      </w:r>
      <w:r w:rsidR="00D430DD" w:rsidRPr="004B3561">
        <w:rPr>
          <w:rFonts w:cs="Times New Roman"/>
          <w:lang w:val="en-MY"/>
        </w:rPr>
        <w:t xml:space="preserve"> K</w:t>
      </w:r>
      <w:r w:rsidR="00D430DD" w:rsidRPr="004B3561">
        <w:rPr>
          <w:rFonts w:cs="Times New Roman"/>
          <w:vertAlign w:val="superscript"/>
          <w:lang w:val="en-MY"/>
        </w:rPr>
        <w:t>-1</w:t>
      </w:r>
      <w:r w:rsidR="00D430DD" w:rsidRPr="004B3561">
        <w:rPr>
          <w:rFonts w:cs="Times New Roman"/>
          <w:lang w:val="id-ID"/>
        </w:rPr>
        <w:t xml:space="preserve"> </w:t>
      </w:r>
      <w:r w:rsidR="008A2403" w:rsidRPr="004B3561">
        <w:rPr>
          <w:rFonts w:cs="Times New Roman"/>
          <w:lang w:val="id-ID"/>
        </w:rPr>
        <w:fldChar w:fldCharType="begin"/>
      </w:r>
      <w:r w:rsidR="008A2403" w:rsidRPr="004B3561">
        <w:rPr>
          <w:rFonts w:cs="Times New Roman"/>
          <w:lang w:val="id-ID"/>
        </w:rPr>
        <w:instrText xml:space="preserve"> ADDIN EN.CITE &lt;EndNote&gt;&lt;Cite&gt;&lt;Author&gt;Karaaslan&lt;/Author&gt;&lt;Year&gt;2016&lt;/Year&gt;&lt;RecNum&gt;22&lt;/RecNum&gt;&lt;DisplayText&gt;(Karaaslan et al., 2016)&lt;/DisplayText&gt;&lt;record&gt;&lt;rec-number&gt;22&lt;/rec-number&gt;&lt;foreign-keys&gt;&lt;key app="EN" db-id="e2r00zxd15z228e9wwe5zff65sdwxdrd5r9w" timestamp="1717689249"&gt;22&lt;/key&gt;&lt;/foreign-keys&gt;&lt;ref-type name="Book Section"&gt;5&lt;/ref-type&gt;&lt;contributors&gt;&lt;authors&gt;&lt;author&gt;Karaaslan, Muzaffer A.&lt;/author&gt;&lt;author&gt;Kadla, John F.&lt;/author&gt;&lt;author&gt;Ko, Frank K.&lt;/author&gt;&lt;/authors&gt;&lt;secondary-authors&gt;&lt;author&gt;Faruk, Omar&lt;/author&gt;&lt;author&gt;Sain, Mohini&lt;/author&gt;&lt;/secondary-authors&gt;&lt;/contributors&gt;&lt;titles&gt;&lt;title&gt;5 - Lignin-Based Aerogels&lt;/title&gt;&lt;secondary-title&gt;Lignin in Polymer Composites&lt;/secondary-title&gt;&lt;/titles&gt;&lt;pages&gt;67-93&lt;/pages&gt;&lt;keywords&gt;&lt;keyword&gt;Adsorbent&lt;/keyword&gt;&lt;keyword&gt;Carbon&lt;/keyword&gt;&lt;keyword&gt;Catalyst support&lt;/keyword&gt;&lt;keyword&gt;Energy storage&lt;/keyword&gt;&lt;keyword&gt;Lignin aerogels&lt;/keyword&gt;&lt;keyword&gt;Mesoporosity&lt;/keyword&gt;&lt;keyword&gt;Nanomaterials&lt;/keyword&gt;&lt;keyword&gt;Open-cell foams&lt;/keyword&gt;&lt;keyword&gt;Sol–gel processes&lt;/keyword&gt;&lt;keyword&gt;Thermal insulation&lt;/keyword&gt;&lt;/keywords&gt;&lt;dates&gt;&lt;year&gt;2016&lt;/year&gt;&lt;pub-dates&gt;&lt;date&gt;2016/01/01/&lt;/date&gt;&lt;/pub-dates&gt;&lt;/dates&gt;&lt;publisher&gt;William Andrew Publishing&lt;/publisher&gt;&lt;isbn&gt;978-0-323-35565-0&lt;/isbn&gt;&lt;urls&gt;&lt;related-urls&gt;&lt;url&gt;https://www.sciencedirect.com/science/article/pii/B9780323355650000059&lt;/url&gt;&lt;/related-urls&gt;&lt;/urls&gt;&lt;electronic-resource-num&gt;https://doi.org/10.1016/B978-0-323-35565-0.00005-9&lt;/electronic-resource-num&gt;&lt;/record&gt;&lt;/Cite&gt;&lt;/EndNote&gt;</w:instrText>
      </w:r>
      <w:r w:rsidR="008A2403" w:rsidRPr="004B3561">
        <w:rPr>
          <w:rFonts w:cs="Times New Roman"/>
          <w:lang w:val="id-ID"/>
        </w:rPr>
        <w:fldChar w:fldCharType="separate"/>
      </w:r>
      <w:r w:rsidR="008A2403" w:rsidRPr="004B3561">
        <w:rPr>
          <w:rFonts w:cs="Times New Roman"/>
          <w:noProof/>
          <w:lang w:val="id-ID"/>
        </w:rPr>
        <w:t>(Karaaslan et al., 2016)</w:t>
      </w:r>
      <w:r w:rsidR="008A2403" w:rsidRPr="004B3561">
        <w:rPr>
          <w:rFonts w:cs="Times New Roman"/>
          <w:lang w:val="id-ID"/>
        </w:rPr>
        <w:fldChar w:fldCharType="end"/>
      </w:r>
      <w:r w:rsidR="00357B9C" w:rsidRPr="004B3561">
        <w:rPr>
          <w:rFonts w:cs="Times New Roman"/>
        </w:rPr>
        <w:t xml:space="preserve">. </w:t>
      </w:r>
      <w:r w:rsidRPr="004B3561">
        <w:rPr>
          <w:rFonts w:cs="Times New Roman"/>
        </w:rPr>
        <w:t xml:space="preserve">Table </w:t>
      </w:r>
      <w:r w:rsidR="00F16AE7">
        <w:rPr>
          <w:rFonts w:cs="Times New Roman"/>
        </w:rPr>
        <w:t>5</w:t>
      </w:r>
      <w:r w:rsidRPr="004B3561">
        <w:rPr>
          <w:rFonts w:cs="Times New Roman"/>
        </w:rPr>
        <w:t xml:space="preserve"> </w:t>
      </w:r>
      <w:r w:rsidR="00D430DD" w:rsidRPr="004B3561">
        <w:rPr>
          <w:rFonts w:cs="Times New Roman"/>
        </w:rPr>
        <w:t>shows</w:t>
      </w:r>
      <w:r w:rsidR="00D430DD" w:rsidRPr="004B3561">
        <w:rPr>
          <w:rFonts w:cs="Times New Roman"/>
          <w:b/>
          <w:bCs/>
        </w:rPr>
        <w:t xml:space="preserve"> </w:t>
      </w:r>
      <w:r w:rsidR="00D430DD" w:rsidRPr="004B3561">
        <w:rPr>
          <w:rFonts w:cs="Times New Roman"/>
        </w:rPr>
        <w:t xml:space="preserve">the thermal conductivity value of rockwool </w:t>
      </w:r>
      <w:r w:rsidRPr="004B3561">
        <w:rPr>
          <w:rFonts w:cs="Times New Roman"/>
        </w:rPr>
        <w:t>already fulfills</w:t>
      </w:r>
      <w:r w:rsidR="00D430DD" w:rsidRPr="004B3561">
        <w:rPr>
          <w:rFonts w:cs="Times New Roman"/>
        </w:rPr>
        <w:t xml:space="preserve"> the requirement. Second, rockwool has </w:t>
      </w:r>
      <w:r w:rsidR="00357B9C" w:rsidRPr="004B3561">
        <w:rPr>
          <w:rFonts w:cs="Times New Roman"/>
        </w:rPr>
        <w:t xml:space="preserve">a </w:t>
      </w:r>
      <w:r w:rsidR="00D430DD" w:rsidRPr="004B3561">
        <w:rPr>
          <w:rFonts w:cs="Times New Roman"/>
        </w:rPr>
        <w:t xml:space="preserve">porous structure that can trap air inside the structure </w:t>
      </w:r>
      <w:r w:rsidR="008A2403" w:rsidRPr="004B3561">
        <w:rPr>
          <w:rFonts w:cs="Times New Roman"/>
        </w:rPr>
        <w:fldChar w:fldCharType="begin"/>
      </w:r>
      <w:r w:rsidR="008A2403" w:rsidRPr="004B3561">
        <w:rPr>
          <w:rFonts w:cs="Times New Roman"/>
        </w:rPr>
        <w:instrText xml:space="preserve"> ADDIN EN.CITE &lt;EndNote&gt;&lt;Cite&gt;&lt;Author&gt;Lu&lt;/Author&gt;&lt;Year&gt;2019&lt;/Year&gt;&lt;RecNum&gt;18&lt;/RecNum&gt;&lt;DisplayText&gt;(Lu et al., 2019)&lt;/DisplayText&gt;&lt;record&gt;&lt;rec-number&gt;18&lt;/rec-number&gt;&lt;foreign-keys&gt;&lt;key app="EN" db-id="e2r00zxd15z228e9wwe5zff65sdwxdrd5r9w" timestamp="1717688642"&gt;18&lt;/key&gt;&lt;/foreign-keys&gt;&lt;ref-type name="Journal Article"&gt;17&lt;/ref-type&gt;&lt;contributors&gt;&lt;authors&gt;&lt;author&gt;Lu, Guozhong&lt;/author&gt;&lt;author&gt;Zheng, Xuesong&lt;/author&gt;&lt;author&gt;Zhang, Jiayang&lt;/author&gt;&lt;/authors&gt;&lt;/contributors&gt;&lt;titles&gt;&lt;title&gt;Technical Study on the Rock Wool/Polyurethane Composite Insulation Board and Its External Insulation System for Ultra-low Energy Consumption Buildings&lt;/title&gt;&lt;secondary-title&gt;IOP Conference Series: Materials Science and Engineering&lt;/secondary-title&gt;&lt;/titles&gt;&lt;periodical&gt;&lt;full-title&gt;IOP Conference Series: Materials Science and Engineering&lt;/full-title&gt;&lt;/periodical&gt;&lt;pages&gt;012074&lt;/pages&gt;&lt;volume&gt;585&lt;/volume&gt;&lt;number&gt;1&lt;/number&gt;&lt;dates&gt;&lt;year&gt;2019&lt;/year&gt;&lt;pub-dates&gt;&lt;date&gt;2019/07/01&lt;/date&gt;&lt;/pub-dates&gt;&lt;/dates&gt;&lt;publisher&gt;IOP Publishing&lt;/publisher&gt;&lt;isbn&gt;1757-899X&amp;#xD;1757-8981&lt;/isbn&gt;&lt;urls&gt;&lt;related-urls&gt;&lt;url&gt;https://dx.doi.org/10.1088/1757-899X/585/1/012074&lt;/url&gt;&lt;/related-urls&gt;&lt;/urls&gt;&lt;electronic-resource-num&gt;10.1088/1757-899X/585/1/012074&lt;/electronic-resource-num&gt;&lt;/record&gt;&lt;/Cite&gt;&lt;/EndNote&gt;</w:instrText>
      </w:r>
      <w:r w:rsidR="008A2403" w:rsidRPr="004B3561">
        <w:rPr>
          <w:rFonts w:cs="Times New Roman"/>
        </w:rPr>
        <w:fldChar w:fldCharType="separate"/>
      </w:r>
      <w:r w:rsidR="008A2403" w:rsidRPr="004B3561">
        <w:rPr>
          <w:rFonts w:cs="Times New Roman"/>
          <w:noProof/>
        </w:rPr>
        <w:t>(Lu et al., 2019)</w:t>
      </w:r>
      <w:r w:rsidR="008A2403" w:rsidRPr="004B3561">
        <w:rPr>
          <w:rFonts w:cs="Times New Roman"/>
        </w:rPr>
        <w:fldChar w:fldCharType="end"/>
      </w:r>
      <w:r w:rsidR="008A2403" w:rsidRPr="004B3561">
        <w:rPr>
          <w:rFonts w:cs="Times New Roman"/>
        </w:rPr>
        <w:t>.</w:t>
      </w:r>
      <w:r w:rsidR="00D430DD" w:rsidRPr="004B3561">
        <w:rPr>
          <w:rFonts w:cs="Times New Roman"/>
        </w:rPr>
        <w:t xml:space="preserve"> Allowing air pockets to form inside the structure of a material leads to the reduction of heat transfer by conduction and radiation </w:t>
      </w:r>
      <w:r w:rsidR="00AB3C93" w:rsidRPr="004B3561">
        <w:rPr>
          <w:rFonts w:cs="Times New Roman"/>
        </w:rPr>
        <w:fldChar w:fldCharType="begin"/>
      </w:r>
      <w:r w:rsidR="00AB3C93" w:rsidRPr="004B3561">
        <w:rPr>
          <w:rFonts w:cs="Times New Roman"/>
        </w:rPr>
        <w:instrText xml:space="preserve"> ADDIN EN.CITE &lt;EndNote&gt;&lt;Cite&gt;&lt;Author&gt;Clarke&lt;/Author&gt;&lt;Year&gt;2017&lt;/Year&gt;&lt;RecNum&gt;266&lt;/RecNum&gt;&lt;DisplayText&gt;(Clarke et al., 2017)&lt;/DisplayText&gt;&lt;record&gt;&lt;rec-number&gt;266&lt;/rec-number&gt;&lt;foreign-keys&gt;&lt;key app="EN" db-id="e2r00zxd15z228e9wwe5zff65sdwxdrd5r9w" timestamp="1717693147"&gt;266&lt;/key&gt;&lt;/foreign-keys&gt;&lt;ref-type name="Journal Article"&gt;17&lt;/ref-type&gt;&lt;contributors&gt;&lt;authors&gt;&lt;author&gt;Clarke, Robin E.&lt;/author&gt;&lt;author&gt;Shabani, Bahman&lt;/author&gt;&lt;author&gt;Rosengarten, Gary&lt;/author&gt;&lt;/authors&gt;&lt;/contributors&gt;&lt;titles&gt;&lt;title&gt;Interface resistance in thermal insulation materials with rough surfaces&lt;/title&gt;&lt;secondary-title&gt;Energy and Buildings&lt;/secondary-title&gt;&lt;/titles&gt;&lt;periodical&gt;&lt;full-title&gt;Energy and Buildings&lt;/full-title&gt;&lt;/periodical&gt;&lt;pages&gt;346-357&lt;/pages&gt;&lt;volume&gt;144&lt;/volume&gt;&lt;keywords&gt;&lt;keyword&gt;Thermal resistance measurement&lt;/keyword&gt;&lt;keyword&gt;Rough surfaces&lt;/keyword&gt;&lt;keyword&gt;Interface resistance&lt;/keyword&gt;&lt;keyword&gt;Thermal insulation&lt;/keyword&gt;&lt;keyword&gt;Heat flow meter&lt;/keyword&gt;&lt;/keywords&gt;&lt;dates&gt;&lt;year&gt;2017&lt;/year&gt;&lt;pub-dates&gt;&lt;date&gt;2017/06/01/&lt;/date&gt;&lt;/pub-dates&gt;&lt;/dates&gt;&lt;isbn&gt;0378-7788&lt;/isbn&gt;&lt;urls&gt;&lt;related-urls&gt;&lt;url&gt;https://www.sciencedirect.com/science/article/pii/S0378778816313652&lt;/url&gt;&lt;/related-urls&gt;&lt;/urls&gt;&lt;electronic-resource-num&gt;https://doi.org/10.1016/j.enbuild.2017.03.012&lt;/electronic-resource-num&gt;&lt;/record&gt;&lt;/Cite&gt;&lt;/EndNote&gt;</w:instrText>
      </w:r>
      <w:r w:rsidR="00AB3C93" w:rsidRPr="004B3561">
        <w:rPr>
          <w:rFonts w:cs="Times New Roman"/>
        </w:rPr>
        <w:fldChar w:fldCharType="separate"/>
      </w:r>
      <w:r w:rsidR="00AB3C93" w:rsidRPr="004B3561">
        <w:rPr>
          <w:rFonts w:cs="Times New Roman"/>
          <w:noProof/>
        </w:rPr>
        <w:t>(Clarke et al., 2017)</w:t>
      </w:r>
      <w:r w:rsidR="00AB3C93" w:rsidRPr="004B3561">
        <w:rPr>
          <w:rFonts w:cs="Times New Roman"/>
        </w:rPr>
        <w:fldChar w:fldCharType="end"/>
      </w:r>
      <w:r w:rsidR="00AB3C93" w:rsidRPr="004B3561">
        <w:rPr>
          <w:rFonts w:cs="Times New Roman"/>
        </w:rPr>
        <w:t>.</w:t>
      </w:r>
    </w:p>
    <w:p w14:paraId="139E295D" w14:textId="5BF07871" w:rsidR="00670138" w:rsidRPr="004B3561" w:rsidRDefault="00670138" w:rsidP="00EC773C">
      <w:pPr>
        <w:rPr>
          <w:rFonts w:cs="Times New Roman"/>
        </w:rPr>
      </w:pPr>
      <w:r w:rsidRPr="004B3561">
        <w:rPr>
          <w:rFonts w:cs="Times New Roman"/>
        </w:rPr>
        <w:t xml:space="preserve">Furthermore, the temperature reduction percentages (TRPs) were calculated for each rockwool’s thickness to analyze the effect of insulation thicknesses on mitigating </w:t>
      </w:r>
      <w:r w:rsidR="00992252" w:rsidRPr="004B3561">
        <w:rPr>
          <w:rFonts w:cs="Times New Roman"/>
        </w:rPr>
        <w:t xml:space="preserve">ETs </w:t>
      </w:r>
      <w:r w:rsidRPr="004B3561">
        <w:rPr>
          <w:rFonts w:cs="Times New Roman"/>
        </w:rPr>
        <w:t>in landfill liner</w:t>
      </w:r>
      <w:r w:rsidR="0026604A" w:rsidRPr="004B3561">
        <w:rPr>
          <w:rFonts w:cs="Times New Roman"/>
        </w:rPr>
        <w:t>s</w:t>
      </w:r>
      <w:r w:rsidRPr="004B3561">
        <w:rPr>
          <w:rFonts w:cs="Times New Roman"/>
        </w:rPr>
        <w:t>. TRPs were calculated by using Equation (</w:t>
      </w:r>
      <w:r w:rsidR="00F16AE7">
        <w:rPr>
          <w:rFonts w:cs="Times New Roman"/>
        </w:rPr>
        <w:t>5</w:t>
      </w:r>
      <w:r w:rsidRPr="004B3561">
        <w:rPr>
          <w:rFonts w:cs="Times New Roman"/>
        </w:rPr>
        <w:t xml:space="preserve">) and </w:t>
      </w:r>
      <w:r w:rsidR="0026604A" w:rsidRPr="004B3561">
        <w:rPr>
          <w:rFonts w:cs="Times New Roman"/>
        </w:rPr>
        <w:t xml:space="preserve">are </w:t>
      </w:r>
      <w:r w:rsidRPr="004B3561">
        <w:rPr>
          <w:rFonts w:cs="Times New Roman"/>
        </w:rPr>
        <w:t xml:space="preserve">shown </w:t>
      </w:r>
      <w:r w:rsidR="0026604A" w:rsidRPr="004B3561">
        <w:rPr>
          <w:rFonts w:cs="Times New Roman"/>
        </w:rPr>
        <w:t xml:space="preserve">in </w:t>
      </w:r>
      <w:r w:rsidRPr="004B3561">
        <w:rPr>
          <w:rFonts w:cs="Times New Roman"/>
        </w:rPr>
        <w:t xml:space="preserve">Figure </w:t>
      </w:r>
      <w:r w:rsidR="0064349F" w:rsidRPr="004B3561">
        <w:rPr>
          <w:rFonts w:cs="Times New Roman"/>
        </w:rPr>
        <w:t>8</w:t>
      </w:r>
      <w:r w:rsidRPr="004B3561">
        <w:rPr>
          <w:rFonts w:cs="Times New Roman"/>
        </w:rPr>
        <w:t xml:space="preserve">. </w:t>
      </w:r>
      <w:r w:rsidR="0026604A" w:rsidRPr="004B3561">
        <w:rPr>
          <w:rFonts w:cs="Times New Roman"/>
        </w:rPr>
        <w:t xml:space="preserve">The mean </w:t>
      </w:r>
      <w:r w:rsidRPr="004B3561">
        <w:rPr>
          <w:rFonts w:cs="Times New Roman"/>
        </w:rPr>
        <w:t>TRP increasing rate (MTIR) was also computed by following Equation (</w:t>
      </w:r>
      <w:r w:rsidR="00F16AE7">
        <w:rPr>
          <w:rFonts w:cs="Times New Roman"/>
        </w:rPr>
        <w:t>6</w:t>
      </w:r>
      <w:r w:rsidRPr="004B3561">
        <w:rPr>
          <w:rFonts w:cs="Times New Roman"/>
        </w:rPr>
        <w:t xml:space="preserve">) to evaluate the significance of rockwool thicknesses on lowering the temperature within the CCL system. The summary of MTIR of each rockwool’s thickness is tabulated in Table </w:t>
      </w:r>
      <w:r w:rsidR="00F16AE7">
        <w:rPr>
          <w:rFonts w:cs="Times New Roman"/>
        </w:rPr>
        <w:t>7</w:t>
      </w:r>
      <w:r w:rsidRPr="004B3561">
        <w:rPr>
          <w:rFonts w:cs="Times New Roman"/>
        </w:rPr>
        <w:t xml:space="preserve"> and Table </w:t>
      </w:r>
      <w:r w:rsidR="00F16AE7">
        <w:rPr>
          <w:rFonts w:cs="Times New Roman"/>
        </w:rPr>
        <w:t>8</w:t>
      </w:r>
      <w:r w:rsidRPr="004B3561">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381"/>
      </w:tblGrid>
      <w:tr w:rsidR="00670138" w:rsidRPr="004B3561" w14:paraId="1F95385B" w14:textId="77777777" w:rsidTr="000301ED">
        <w:tc>
          <w:tcPr>
            <w:tcW w:w="4380" w:type="dxa"/>
          </w:tcPr>
          <w:p w14:paraId="35A582DE" w14:textId="77777777" w:rsidR="00670138" w:rsidRPr="004B3561" w:rsidRDefault="00670138" w:rsidP="00EC773C">
            <w:pPr>
              <w:spacing w:after="200"/>
              <w:ind w:left="-104"/>
              <w:jc w:val="left"/>
              <w:rPr>
                <w:rFonts w:cs="Times New Roman"/>
              </w:rPr>
            </w:pPr>
            <m:oMath>
              <m:r>
                <w:rPr>
                  <w:rFonts w:ascii="Cambria Math" w:eastAsia="Cambria Math" w:hAnsi="Cambria Math" w:cs="Times New Roman"/>
                </w:rPr>
                <m:t xml:space="preserve">TRP </m:t>
              </m:r>
              <m:d>
                <m:dPr>
                  <m:ctrlPr>
                    <w:rPr>
                      <w:rFonts w:ascii="Cambria Math" w:eastAsia="Cambria Math" w:hAnsi="Cambria Math" w:cs="Times New Roman"/>
                      <w:i/>
                    </w:rPr>
                  </m:ctrlPr>
                </m:dPr>
                <m:e>
                  <m:r>
                    <w:rPr>
                      <w:rFonts w:ascii="Cambria Math" w:eastAsia="Cambria Math" w:hAnsi="Cambria Math" w:cs="Times New Roman"/>
                    </w:rPr>
                    <m:t>%</m:t>
                  </m:r>
                </m:e>
              </m:d>
              <m:r>
                <w:rPr>
                  <w:rFonts w:ascii="Cambria Math" w:eastAsia="Cambria Math" w:hAnsi="Cambria Math" w:cs="Times New Roman"/>
                </w:rPr>
                <m:t xml:space="preserve">= </m:t>
              </m:r>
              <m:f>
                <m:fPr>
                  <m:ctrlPr>
                    <w:rPr>
                      <w:rFonts w:ascii="Cambria Math" w:eastAsia="Cambria Math" w:hAnsi="Cambria Math" w:cs="Times New Roman"/>
                      <w:i/>
                    </w:rPr>
                  </m:ctrlPr>
                </m:fPr>
                <m:num>
                  <m:sSub>
                    <m:sSubPr>
                      <m:ctrlPr>
                        <w:rPr>
                          <w:rFonts w:ascii="Cambria Math" w:eastAsia="Cambria Math" w:hAnsi="Cambria Math" w:cs="Times New Roman"/>
                          <w:i/>
                        </w:rPr>
                      </m:ctrlPr>
                    </m:sSubPr>
                    <m:e>
                      <m:r>
                        <w:rPr>
                          <w:rFonts w:ascii="Cambria Math" w:eastAsia="Cambria Math" w:hAnsi="Cambria Math" w:cs="Times New Roman"/>
                        </w:rPr>
                        <m:t>T</m:t>
                      </m:r>
                    </m:e>
                    <m:sub>
                      <m:r>
                        <w:rPr>
                          <w:rFonts w:ascii="Cambria Math" w:eastAsia="Cambria Math" w:hAnsi="Cambria Math" w:cs="Times New Roman"/>
                        </w:rPr>
                        <m:t>I</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T</m:t>
                      </m:r>
                    </m:e>
                    <m:sub>
                      <m:r>
                        <w:rPr>
                          <w:rFonts w:ascii="Cambria Math" w:eastAsia="Cambria Math" w:hAnsi="Cambria Math" w:cs="Times New Roman"/>
                        </w:rPr>
                        <m:t>0</m:t>
                      </m:r>
                    </m:sub>
                  </m:sSub>
                </m:num>
                <m:den>
                  <m:sSub>
                    <m:sSubPr>
                      <m:ctrlPr>
                        <w:rPr>
                          <w:rFonts w:ascii="Cambria Math" w:eastAsia="Cambria Math" w:hAnsi="Cambria Math" w:cs="Times New Roman"/>
                          <w:i/>
                        </w:rPr>
                      </m:ctrlPr>
                    </m:sSubPr>
                    <m:e>
                      <m:r>
                        <w:rPr>
                          <w:rFonts w:ascii="Cambria Math" w:eastAsia="Cambria Math" w:hAnsi="Cambria Math" w:cs="Times New Roman"/>
                        </w:rPr>
                        <m:t>T</m:t>
                      </m:r>
                    </m:e>
                    <m:sub>
                      <m:r>
                        <w:rPr>
                          <w:rFonts w:ascii="Cambria Math" w:eastAsia="Cambria Math" w:hAnsi="Cambria Math" w:cs="Times New Roman"/>
                        </w:rPr>
                        <m:t>0</m:t>
                      </m:r>
                    </m:sub>
                  </m:sSub>
                </m:den>
              </m:f>
              <m:r>
                <w:rPr>
                  <w:rFonts w:ascii="Cambria Math" w:eastAsia="Cambria Math" w:hAnsi="Cambria Math" w:cs="Times New Roman"/>
                </w:rPr>
                <m:t>×100%</m:t>
              </m:r>
            </m:oMath>
            <w:r w:rsidRPr="004B3561">
              <w:rPr>
                <w:rFonts w:eastAsia="Times New Roman" w:cs="Times New Roman"/>
              </w:rPr>
              <w:tab/>
            </w:r>
          </w:p>
        </w:tc>
        <w:tc>
          <w:tcPr>
            <w:tcW w:w="4381" w:type="dxa"/>
          </w:tcPr>
          <w:p w14:paraId="299A4D53" w14:textId="0CA4BB75" w:rsidR="00670138" w:rsidRPr="004B3561" w:rsidRDefault="00670138" w:rsidP="00EC773C">
            <w:pPr>
              <w:ind w:right="-78"/>
              <w:jc w:val="right"/>
              <w:rPr>
                <w:rFonts w:eastAsia="Times New Roman" w:cs="Times New Roman"/>
              </w:rPr>
            </w:pPr>
            <w:r w:rsidRPr="004B3561">
              <w:rPr>
                <w:rFonts w:eastAsia="Times New Roman" w:cs="Times New Roman"/>
              </w:rPr>
              <w:t>(</w:t>
            </w:r>
            <w:r w:rsidR="00F16AE7">
              <w:rPr>
                <w:rFonts w:eastAsia="Times New Roman" w:cs="Times New Roman"/>
              </w:rPr>
              <w:t>5</w:t>
            </w:r>
            <w:r w:rsidRPr="004B3561">
              <w:rPr>
                <w:rFonts w:eastAsia="Times New Roman" w:cs="Times New Roman"/>
              </w:rPr>
              <w:t>)</w:t>
            </w:r>
          </w:p>
        </w:tc>
      </w:tr>
      <w:tr w:rsidR="00670138" w:rsidRPr="004B3561" w14:paraId="5B737DC4" w14:textId="77777777" w:rsidTr="000301ED">
        <w:tc>
          <w:tcPr>
            <w:tcW w:w="4380" w:type="dxa"/>
          </w:tcPr>
          <w:p w14:paraId="3A9FAE4F" w14:textId="5B128C4A" w:rsidR="00670138" w:rsidRPr="004B3561" w:rsidRDefault="00670138" w:rsidP="00EC773C">
            <w:pPr>
              <w:spacing w:after="200"/>
              <w:ind w:left="-104"/>
              <w:rPr>
                <w:rFonts w:cs="Times New Roman"/>
              </w:rPr>
            </w:pPr>
            <m:oMath>
              <m:r>
                <w:rPr>
                  <w:rFonts w:ascii="Cambria Math" w:eastAsia="Cambria Math" w:hAnsi="Cambria Math" w:cs="Times New Roman"/>
                </w:rPr>
                <m:t xml:space="preserve">MTIR </m:t>
              </m:r>
              <m:d>
                <m:dPr>
                  <m:ctrlPr>
                    <w:rPr>
                      <w:rFonts w:ascii="Cambria Math" w:eastAsia="Cambria Math" w:hAnsi="Cambria Math" w:cs="Times New Roman"/>
                      <w:i/>
                    </w:rPr>
                  </m:ctrlPr>
                </m:dPr>
                <m:e>
                  <m:r>
                    <w:rPr>
                      <w:rFonts w:ascii="Cambria Math" w:eastAsia="Cambria Math" w:hAnsi="Cambria Math" w:cs="Times New Roman"/>
                    </w:rPr>
                    <m:t>%/mm</m:t>
                  </m:r>
                </m:e>
              </m:d>
              <m:r>
                <w:rPr>
                  <w:rFonts w:ascii="Cambria Math" w:eastAsia="Cambria Math" w:hAnsi="Cambria Math" w:cs="Times New Roman"/>
                </w:rPr>
                <m:t xml:space="preserve">= </m:t>
              </m:r>
              <m:f>
                <m:fPr>
                  <m:ctrlPr>
                    <w:rPr>
                      <w:rFonts w:ascii="Cambria Math" w:eastAsia="Cambria Math" w:hAnsi="Cambria Math" w:cs="Times New Roman"/>
                      <w:i/>
                    </w:rPr>
                  </m:ctrlPr>
                </m:fPr>
                <m:num>
                  <m:acc>
                    <m:accPr>
                      <m:chr m:val="̅"/>
                      <m:ctrlPr>
                        <w:rPr>
                          <w:rFonts w:ascii="Cambria Math" w:eastAsia="Cambria Math" w:hAnsi="Cambria Math" w:cs="Times New Roman"/>
                          <w:i/>
                        </w:rPr>
                      </m:ctrlPr>
                    </m:accPr>
                    <m:e>
                      <m:sSub>
                        <m:sSubPr>
                          <m:ctrlPr>
                            <w:rPr>
                              <w:rFonts w:ascii="Cambria Math" w:eastAsia="Cambria Math" w:hAnsi="Cambria Math" w:cs="Times New Roman"/>
                              <w:i/>
                            </w:rPr>
                          </m:ctrlPr>
                        </m:sSubPr>
                        <m:e>
                          <m:r>
                            <w:rPr>
                              <w:rFonts w:ascii="Cambria Math" w:eastAsia="Cambria Math" w:hAnsi="Cambria Math" w:cs="Times New Roman"/>
                            </w:rPr>
                            <m:t>TRP</m:t>
                          </m:r>
                        </m:e>
                        <m:sub>
                          <m:r>
                            <w:rPr>
                              <w:rFonts w:ascii="Cambria Math" w:eastAsia="Cambria Math" w:hAnsi="Cambria Math" w:cs="Times New Roman"/>
                            </w:rPr>
                            <m:t>2</m:t>
                          </m:r>
                        </m:sub>
                      </m:sSub>
                    </m:e>
                  </m:acc>
                  <m:r>
                    <w:rPr>
                      <w:rFonts w:ascii="Cambria Math" w:eastAsia="Cambria Math" w:hAnsi="Cambria Math" w:cs="Times New Roman"/>
                    </w:rPr>
                    <m:t>-</m:t>
                  </m:r>
                  <m:acc>
                    <m:accPr>
                      <m:chr m:val="̅"/>
                      <m:ctrlPr>
                        <w:rPr>
                          <w:rFonts w:ascii="Cambria Math" w:eastAsia="Cambria Math" w:hAnsi="Cambria Math" w:cs="Times New Roman"/>
                          <w:i/>
                        </w:rPr>
                      </m:ctrlPr>
                    </m:accPr>
                    <m:e>
                      <m:sSub>
                        <m:sSubPr>
                          <m:ctrlPr>
                            <w:rPr>
                              <w:rFonts w:ascii="Cambria Math" w:eastAsia="Cambria Math" w:hAnsi="Cambria Math" w:cs="Times New Roman"/>
                              <w:i/>
                            </w:rPr>
                          </m:ctrlPr>
                        </m:sSubPr>
                        <m:e>
                          <m:r>
                            <w:rPr>
                              <w:rFonts w:ascii="Cambria Math" w:eastAsia="Cambria Math" w:hAnsi="Cambria Math" w:cs="Times New Roman"/>
                            </w:rPr>
                            <m:t>TRP</m:t>
                          </m:r>
                        </m:e>
                        <m:sub>
                          <m:r>
                            <w:rPr>
                              <w:rFonts w:ascii="Cambria Math" w:eastAsia="Cambria Math" w:hAnsi="Cambria Math" w:cs="Times New Roman"/>
                            </w:rPr>
                            <m:t>1</m:t>
                          </m:r>
                        </m:sub>
                      </m:sSub>
                    </m:e>
                  </m:acc>
                </m:num>
                <m:den>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2</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1</m:t>
                      </m:r>
                    </m:sub>
                  </m:sSub>
                </m:den>
              </m:f>
            </m:oMath>
            <w:r w:rsidRPr="004B3561">
              <w:rPr>
                <w:rFonts w:cs="Times New Roman"/>
              </w:rPr>
              <w:t xml:space="preserve"> </w:t>
            </w:r>
          </w:p>
        </w:tc>
        <w:tc>
          <w:tcPr>
            <w:tcW w:w="4381" w:type="dxa"/>
          </w:tcPr>
          <w:p w14:paraId="1AEEEFD5" w14:textId="7EFC85FB" w:rsidR="00670138" w:rsidRPr="004B3561" w:rsidRDefault="00670138" w:rsidP="00EC773C">
            <w:pPr>
              <w:ind w:right="-75"/>
              <w:jc w:val="right"/>
              <w:rPr>
                <w:rFonts w:eastAsia="Times New Roman" w:cs="Times New Roman"/>
              </w:rPr>
            </w:pPr>
            <w:r w:rsidRPr="004B3561">
              <w:rPr>
                <w:rFonts w:eastAsia="Times New Roman" w:cs="Times New Roman"/>
              </w:rPr>
              <w:t>(</w:t>
            </w:r>
            <w:r w:rsidR="00F16AE7">
              <w:rPr>
                <w:rFonts w:eastAsia="Times New Roman" w:cs="Times New Roman"/>
              </w:rPr>
              <w:t>6</w:t>
            </w:r>
            <w:r w:rsidRPr="004B3561">
              <w:rPr>
                <w:rFonts w:eastAsia="Times New Roman" w:cs="Times New Roman"/>
              </w:rPr>
              <w:t>)</w:t>
            </w:r>
          </w:p>
        </w:tc>
      </w:tr>
    </w:tbl>
    <w:p w14:paraId="78ACBBAA" w14:textId="77777777" w:rsidR="00670138" w:rsidRPr="004B3561" w:rsidRDefault="00670138" w:rsidP="00EC773C">
      <w:pPr>
        <w:rPr>
          <w:rFonts w:cs="Times New Roman"/>
        </w:rPr>
      </w:pPr>
      <w:r w:rsidRPr="004B3561">
        <w:rPr>
          <w:rFonts w:cs="Times New Roman"/>
        </w:rPr>
        <w:t>Where,</w:t>
      </w:r>
    </w:p>
    <w:p w14:paraId="15A86571" w14:textId="77777777" w:rsidR="00670138" w:rsidRPr="004B3561" w:rsidRDefault="00670138" w:rsidP="00EC773C">
      <w:pPr>
        <w:rPr>
          <w:rFonts w:cs="Times New Roman"/>
        </w:rPr>
      </w:pPr>
      <w:r w:rsidRPr="004B3561">
        <w:rPr>
          <w:rFonts w:cs="Times New Roman"/>
        </w:rPr>
        <w:lastRenderedPageBreak/>
        <w:t>TRP = Temperature reduction percentage</w:t>
      </w:r>
    </w:p>
    <w:p w14:paraId="78485D1D" w14:textId="77777777" w:rsidR="00670138" w:rsidRPr="004B3561" w:rsidRDefault="00670138" w:rsidP="00EC773C">
      <w:pPr>
        <w:rPr>
          <w:rFonts w:cs="Times New Roman"/>
        </w:rPr>
      </w:pPr>
      <w:r w:rsidRPr="004B3561">
        <w:rPr>
          <w:rFonts w:cs="Times New Roman"/>
        </w:rPr>
        <w:t>T</w:t>
      </w:r>
      <w:r w:rsidRPr="004B3561">
        <w:rPr>
          <w:rFonts w:cs="Times New Roman"/>
          <w:vertAlign w:val="subscript"/>
        </w:rPr>
        <w:t>I</w:t>
      </w:r>
      <w:r w:rsidRPr="004B3561">
        <w:rPr>
          <w:rFonts w:cs="Times New Roman"/>
        </w:rPr>
        <w:t xml:space="preserve"> = Temperature of CCL in the presence of insulation</w:t>
      </w:r>
    </w:p>
    <w:p w14:paraId="0B29232A" w14:textId="77777777" w:rsidR="00670138" w:rsidRPr="004B3561" w:rsidRDefault="00670138" w:rsidP="00EC773C">
      <w:pPr>
        <w:rPr>
          <w:rFonts w:cs="Times New Roman"/>
        </w:rPr>
      </w:pPr>
      <w:r w:rsidRPr="004B3561">
        <w:rPr>
          <w:rFonts w:cs="Times New Roman"/>
        </w:rPr>
        <w:t>T</w:t>
      </w:r>
      <w:r w:rsidRPr="004B3561">
        <w:rPr>
          <w:rFonts w:cs="Times New Roman"/>
          <w:vertAlign w:val="subscript"/>
        </w:rPr>
        <w:t>0</w:t>
      </w:r>
      <w:r w:rsidRPr="004B3561">
        <w:rPr>
          <w:rFonts w:cs="Times New Roman"/>
        </w:rPr>
        <w:t xml:space="preserve"> = Temperature of CCL without insulation</w:t>
      </w:r>
    </w:p>
    <w:p w14:paraId="4436BF06" w14:textId="77777777" w:rsidR="00670138" w:rsidRPr="004B3561" w:rsidRDefault="00670138" w:rsidP="00EC773C">
      <w:pPr>
        <w:rPr>
          <w:rFonts w:cs="Times New Roman"/>
        </w:rPr>
      </w:pPr>
      <w:r w:rsidRPr="004B3561">
        <w:rPr>
          <w:rFonts w:cs="Times New Roman"/>
        </w:rPr>
        <w:t>MTIR = Mean temperature increasing rate</w:t>
      </w:r>
    </w:p>
    <w:p w14:paraId="034B2EF0" w14:textId="77777777" w:rsidR="00670138" w:rsidRPr="004B3561" w:rsidRDefault="00000000" w:rsidP="00EC773C">
      <w:pPr>
        <w:rPr>
          <w:rFonts w:cs="Times New Roman"/>
        </w:rPr>
      </w:pPr>
      <m:oMath>
        <m:acc>
          <m:accPr>
            <m:chr m:val="̅"/>
            <m:ctrlPr>
              <w:rPr>
                <w:rFonts w:ascii="Cambria Math" w:eastAsia="Cambria Math" w:hAnsi="Cambria Math" w:cs="Times New Roman"/>
                <w:i/>
              </w:rPr>
            </m:ctrlPr>
          </m:accPr>
          <m:e>
            <m:sSub>
              <m:sSubPr>
                <m:ctrlPr>
                  <w:rPr>
                    <w:rFonts w:ascii="Cambria Math" w:eastAsia="Cambria Math" w:hAnsi="Cambria Math" w:cs="Times New Roman"/>
                    <w:i/>
                  </w:rPr>
                </m:ctrlPr>
              </m:sSubPr>
              <m:e>
                <m:r>
                  <m:rPr>
                    <m:nor/>
                  </m:rPr>
                  <w:rPr>
                    <w:rFonts w:eastAsia="Cambria Math" w:cs="Times New Roman"/>
                  </w:rPr>
                  <m:t>TRP</m:t>
                </m:r>
              </m:e>
              <m:sub>
                <m:r>
                  <m:rPr>
                    <m:nor/>
                  </m:rPr>
                  <w:rPr>
                    <w:rFonts w:eastAsia="Cambria Math" w:cs="Times New Roman"/>
                  </w:rPr>
                  <m:t>2</m:t>
                </m:r>
              </m:sub>
            </m:sSub>
          </m:e>
        </m:acc>
      </m:oMath>
      <w:r w:rsidR="00670138" w:rsidRPr="004B3561">
        <w:rPr>
          <w:rFonts w:cs="Times New Roman"/>
        </w:rPr>
        <w:t xml:space="preserve"> = Mean of temperature reduction percentage after increment of rockwool’s thickness</w:t>
      </w:r>
    </w:p>
    <w:p w14:paraId="765453EC" w14:textId="77777777" w:rsidR="00670138" w:rsidRPr="004B3561" w:rsidRDefault="00000000" w:rsidP="00EC773C">
      <w:pPr>
        <w:rPr>
          <w:rFonts w:cs="Times New Roman"/>
        </w:rPr>
      </w:pPr>
      <m:oMath>
        <m:acc>
          <m:accPr>
            <m:chr m:val="̅"/>
            <m:ctrlPr>
              <w:rPr>
                <w:rFonts w:ascii="Cambria Math" w:eastAsia="Cambria Math" w:hAnsi="Cambria Math" w:cs="Times New Roman"/>
                <w:i/>
              </w:rPr>
            </m:ctrlPr>
          </m:accPr>
          <m:e>
            <m:sSub>
              <m:sSubPr>
                <m:ctrlPr>
                  <w:rPr>
                    <w:rFonts w:ascii="Cambria Math" w:eastAsia="Cambria Math" w:hAnsi="Cambria Math" w:cs="Times New Roman"/>
                    <w:i/>
                  </w:rPr>
                </m:ctrlPr>
              </m:sSubPr>
              <m:e>
                <m:r>
                  <m:rPr>
                    <m:nor/>
                  </m:rPr>
                  <w:rPr>
                    <w:rFonts w:eastAsia="Cambria Math" w:cs="Times New Roman"/>
                  </w:rPr>
                  <m:t>TRP</m:t>
                </m:r>
              </m:e>
              <m:sub>
                <m:r>
                  <m:rPr>
                    <m:nor/>
                  </m:rPr>
                  <w:rPr>
                    <w:rFonts w:eastAsia="Cambria Math" w:cs="Times New Roman"/>
                  </w:rPr>
                  <m:t>1</m:t>
                </m:r>
              </m:sub>
            </m:sSub>
          </m:e>
        </m:acc>
      </m:oMath>
      <w:r w:rsidR="00670138" w:rsidRPr="004B3561">
        <w:rPr>
          <w:rFonts w:cs="Times New Roman"/>
        </w:rPr>
        <w:t xml:space="preserve"> = Mean of temperature reduction percentage before increment of rockwool’s thickness</w:t>
      </w:r>
    </w:p>
    <w:p w14:paraId="13CCB432" w14:textId="545FD352" w:rsidR="00891BCA" w:rsidRPr="004B3561" w:rsidRDefault="00891BCA" w:rsidP="00EC773C">
      <w:pPr>
        <w:rPr>
          <w:rFonts w:cs="Times New Roman"/>
        </w:rPr>
      </w:pPr>
      <w:r w:rsidRPr="004B3561">
        <w:rPr>
          <w:rFonts w:cs="Times New Roman"/>
        </w:rPr>
        <w:t>x</w:t>
      </w:r>
      <w:r w:rsidRPr="004B3561">
        <w:rPr>
          <w:rFonts w:cs="Times New Roman"/>
          <w:vertAlign w:val="subscript"/>
        </w:rPr>
        <w:t>1</w:t>
      </w:r>
      <w:r w:rsidRPr="004B3561">
        <w:rPr>
          <w:rFonts w:cs="Times New Roman"/>
        </w:rPr>
        <w:t xml:space="preserve"> = thickness of rockwool before increment of the insulation</w:t>
      </w:r>
    </w:p>
    <w:p w14:paraId="3F85BA04" w14:textId="26D12D9B" w:rsidR="00670138" w:rsidRPr="004B3561" w:rsidRDefault="00670138" w:rsidP="00EC773C">
      <w:pPr>
        <w:rPr>
          <w:rFonts w:cs="Times New Roman"/>
        </w:rPr>
      </w:pPr>
      <w:r w:rsidRPr="004B3561">
        <w:rPr>
          <w:rFonts w:cs="Times New Roman"/>
        </w:rPr>
        <w:t>x</w:t>
      </w:r>
      <w:r w:rsidRPr="004B3561">
        <w:rPr>
          <w:rFonts w:cs="Times New Roman"/>
          <w:vertAlign w:val="subscript"/>
        </w:rPr>
        <w:t>2</w:t>
      </w:r>
      <w:r w:rsidRPr="004B3561">
        <w:rPr>
          <w:rFonts w:cs="Times New Roman"/>
        </w:rPr>
        <w:t xml:space="preserve"> = thickness of rockwool after increment of the insulation</w:t>
      </w:r>
    </w:p>
    <w:tbl>
      <w:tblPr>
        <w:tblStyle w:val="TableGrid"/>
        <w:tblW w:w="90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5"/>
        <w:gridCol w:w="4535"/>
      </w:tblGrid>
      <w:tr w:rsidR="0064349F" w:rsidRPr="004B3561" w14:paraId="36A81C3E" w14:textId="1C2A16B6" w:rsidTr="002F4F69">
        <w:trPr>
          <w:trHeight w:val="2835"/>
          <w:jc w:val="center"/>
        </w:trPr>
        <w:tc>
          <w:tcPr>
            <w:tcW w:w="4535" w:type="dxa"/>
          </w:tcPr>
          <w:p w14:paraId="083E049F" w14:textId="054396B9" w:rsidR="000C38B6" w:rsidRPr="004B3561" w:rsidRDefault="007D19B9" w:rsidP="0064349F">
            <w:pPr>
              <w:jc w:val="center"/>
              <w:rPr>
                <w:rFonts w:cs="Times New Roman"/>
                <w:sz w:val="20"/>
                <w:szCs w:val="20"/>
              </w:rPr>
            </w:pPr>
            <w:r w:rsidRPr="007D19B9">
              <w:rPr>
                <w:rFonts w:cs="Times New Roman"/>
                <w:noProof/>
                <w:sz w:val="20"/>
                <w:szCs w:val="20"/>
              </w:rPr>
              <w:drawing>
                <wp:inline distT="0" distB="0" distL="0" distR="0" wp14:anchorId="163B6E22" wp14:editId="2BEC51E8">
                  <wp:extent cx="2880000" cy="1853166"/>
                  <wp:effectExtent l="0" t="0" r="0" b="0"/>
                  <wp:docPr id="4799144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80000" cy="1853166"/>
                          </a:xfrm>
                          <a:prstGeom prst="rect">
                            <a:avLst/>
                          </a:prstGeom>
                          <a:noFill/>
                          <a:ln>
                            <a:noFill/>
                          </a:ln>
                        </pic:spPr>
                      </pic:pic>
                    </a:graphicData>
                  </a:graphic>
                </wp:inline>
              </w:drawing>
            </w:r>
          </w:p>
          <w:p w14:paraId="21EA5ABF" w14:textId="4A5BE47D" w:rsidR="000C38B6" w:rsidRPr="004B3561" w:rsidRDefault="000C38B6" w:rsidP="0064349F">
            <w:pPr>
              <w:jc w:val="center"/>
              <w:rPr>
                <w:rFonts w:cs="Times New Roman"/>
                <w:sz w:val="20"/>
                <w:szCs w:val="20"/>
              </w:rPr>
            </w:pPr>
            <w:r w:rsidRPr="004B3561">
              <w:rPr>
                <w:rFonts w:cs="Times New Roman"/>
                <w:sz w:val="20"/>
                <w:szCs w:val="20"/>
              </w:rPr>
              <w:t>(a)</w:t>
            </w:r>
          </w:p>
        </w:tc>
        <w:tc>
          <w:tcPr>
            <w:tcW w:w="4535" w:type="dxa"/>
          </w:tcPr>
          <w:p w14:paraId="06FBF8E0" w14:textId="71AC0799" w:rsidR="000C38B6" w:rsidRPr="004B3561" w:rsidRDefault="007D19B9" w:rsidP="0064349F">
            <w:pPr>
              <w:jc w:val="center"/>
              <w:rPr>
                <w:rFonts w:cs="Times New Roman"/>
                <w:sz w:val="20"/>
                <w:szCs w:val="20"/>
              </w:rPr>
            </w:pPr>
            <w:r w:rsidRPr="007D19B9">
              <w:rPr>
                <w:rFonts w:cs="Times New Roman"/>
                <w:noProof/>
                <w:sz w:val="20"/>
                <w:szCs w:val="20"/>
              </w:rPr>
              <w:drawing>
                <wp:inline distT="0" distB="0" distL="0" distR="0" wp14:anchorId="6A3DBD03" wp14:editId="30324D01">
                  <wp:extent cx="2880000" cy="1850208"/>
                  <wp:effectExtent l="0" t="0" r="0" b="0"/>
                  <wp:docPr id="6622874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0000" cy="1850208"/>
                          </a:xfrm>
                          <a:prstGeom prst="rect">
                            <a:avLst/>
                          </a:prstGeom>
                          <a:noFill/>
                          <a:ln>
                            <a:noFill/>
                          </a:ln>
                        </pic:spPr>
                      </pic:pic>
                    </a:graphicData>
                  </a:graphic>
                </wp:inline>
              </w:drawing>
            </w:r>
          </w:p>
          <w:p w14:paraId="15B5F6FF" w14:textId="35E3A288" w:rsidR="000C38B6" w:rsidRPr="004B3561" w:rsidRDefault="000C38B6" w:rsidP="0064349F">
            <w:pPr>
              <w:jc w:val="center"/>
              <w:rPr>
                <w:rFonts w:cs="Times New Roman"/>
                <w:sz w:val="20"/>
                <w:szCs w:val="20"/>
              </w:rPr>
            </w:pPr>
            <w:r w:rsidRPr="004B3561">
              <w:rPr>
                <w:rFonts w:cs="Times New Roman"/>
                <w:sz w:val="20"/>
                <w:szCs w:val="20"/>
              </w:rPr>
              <w:t>(b)</w:t>
            </w:r>
          </w:p>
        </w:tc>
      </w:tr>
    </w:tbl>
    <w:p w14:paraId="07C87FB0" w14:textId="4736F554" w:rsidR="000C38B6" w:rsidRPr="004B3561" w:rsidRDefault="000C38B6" w:rsidP="0064349F">
      <w:pPr>
        <w:spacing w:after="300"/>
        <w:rPr>
          <w:rFonts w:cs="Times New Roman"/>
          <w:sz w:val="20"/>
          <w:szCs w:val="20"/>
        </w:rPr>
      </w:pPr>
      <w:bookmarkStart w:id="16" w:name="_Ref169739256"/>
      <w:bookmarkStart w:id="17" w:name="_Ref169741142"/>
      <w:r w:rsidRPr="00995CA1">
        <w:rPr>
          <w:rFonts w:cs="Times New Roman"/>
          <w:sz w:val="20"/>
          <w:szCs w:val="20"/>
        </w:rPr>
        <w:t xml:space="preserve">Figure </w:t>
      </w:r>
      <w:r w:rsidR="0064349F" w:rsidRPr="00995CA1">
        <w:rPr>
          <w:rFonts w:cs="Times New Roman"/>
          <w:sz w:val="20"/>
          <w:szCs w:val="20"/>
        </w:rPr>
        <w:t>8</w:t>
      </w:r>
      <w:r w:rsidRPr="00995CA1">
        <w:rPr>
          <w:rFonts w:cs="Times New Roman"/>
          <w:sz w:val="20"/>
          <w:szCs w:val="20"/>
        </w:rPr>
        <w:t>. TRPs by ANSYS simulation within CCL depth in the presence of various rockwool thicknesses and moisture condition</w:t>
      </w:r>
      <w:r w:rsidR="0026604A" w:rsidRPr="00995CA1">
        <w:rPr>
          <w:rFonts w:cs="Times New Roman"/>
          <w:sz w:val="20"/>
          <w:szCs w:val="20"/>
        </w:rPr>
        <w:t>s</w:t>
      </w:r>
      <w:r w:rsidRPr="00995CA1">
        <w:rPr>
          <w:rFonts w:cs="Times New Roman"/>
          <w:sz w:val="20"/>
          <w:szCs w:val="20"/>
        </w:rPr>
        <w:t xml:space="preserve"> in CET of (a) 40°C and (b) 70°C</w:t>
      </w:r>
      <w:bookmarkEnd w:id="16"/>
      <w:r w:rsidR="00A11901" w:rsidRPr="00995CA1">
        <w:rPr>
          <w:rFonts w:cs="Times New Roman"/>
          <w:sz w:val="20"/>
          <w:szCs w:val="20"/>
        </w:rPr>
        <w:t>.</w:t>
      </w:r>
    </w:p>
    <w:p w14:paraId="2A4A4205" w14:textId="1E119659" w:rsidR="00670138" w:rsidRPr="004B3561" w:rsidRDefault="00670138" w:rsidP="00A11901">
      <w:pPr>
        <w:spacing w:before="300" w:after="80"/>
        <w:rPr>
          <w:rFonts w:cs="Times New Roman"/>
          <w:sz w:val="20"/>
          <w:szCs w:val="20"/>
        </w:rPr>
      </w:pPr>
      <w:r w:rsidRPr="004B3561">
        <w:rPr>
          <w:rFonts w:cs="Times New Roman"/>
          <w:sz w:val="20"/>
          <w:szCs w:val="20"/>
        </w:rPr>
        <w:t xml:space="preserve">Table </w:t>
      </w:r>
      <w:r w:rsidR="00F16AE7">
        <w:rPr>
          <w:rFonts w:cs="Times New Roman"/>
          <w:sz w:val="20"/>
          <w:szCs w:val="20"/>
        </w:rPr>
        <w:t>7</w:t>
      </w:r>
      <w:r w:rsidRPr="004B3561">
        <w:rPr>
          <w:rFonts w:cs="Times New Roman"/>
          <w:sz w:val="20"/>
          <w:szCs w:val="20"/>
        </w:rPr>
        <w:t>. MTIR calculated for the CCL exposed to 40°C CET in the presence of different rockwool thicknesses and moisture condition</w:t>
      </w:r>
      <w:bookmarkEnd w:id="17"/>
      <w:r w:rsidR="000E20E9" w:rsidRPr="004B3561">
        <w:rPr>
          <w:rFonts w:cs="Times New Roman"/>
          <w:sz w:val="20"/>
          <w:szCs w:val="20"/>
        </w:rPr>
        <w:t>s</w:t>
      </w:r>
    </w:p>
    <w:tbl>
      <w:tblPr>
        <w:tblStyle w:val="PlainTable2"/>
        <w:tblW w:w="0" w:type="auto"/>
        <w:tblInd w:w="0" w:type="dxa"/>
        <w:tblLook w:val="04A0" w:firstRow="1" w:lastRow="0" w:firstColumn="1" w:lastColumn="0" w:noHBand="0" w:noVBand="1"/>
      </w:tblPr>
      <w:tblGrid>
        <w:gridCol w:w="1027"/>
        <w:gridCol w:w="2977"/>
        <w:gridCol w:w="1559"/>
        <w:gridCol w:w="1418"/>
        <w:gridCol w:w="883"/>
      </w:tblGrid>
      <w:tr w:rsidR="00670138" w:rsidRPr="004B3561" w14:paraId="276E4693" w14:textId="77777777" w:rsidTr="009E5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gridSpan w:val="2"/>
          </w:tcPr>
          <w:p w14:paraId="7DD3868B"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Rockwool thickness (mm)</w:t>
            </w:r>
          </w:p>
        </w:tc>
        <w:tc>
          <w:tcPr>
            <w:tcW w:w="2977" w:type="dxa"/>
            <w:gridSpan w:val="2"/>
          </w:tcPr>
          <w:p w14:paraId="36DD7357" w14:textId="77777777" w:rsidR="00670138" w:rsidRPr="004B3561" w:rsidRDefault="00670138" w:rsidP="00E80B92">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4B3561">
              <w:rPr>
                <w:rFonts w:cs="Times New Roman"/>
                <w:b w:val="0"/>
                <w:bCs w:val="0"/>
                <w:sz w:val="20"/>
                <w:szCs w:val="20"/>
              </w:rPr>
              <w:t>Mean of TRP (%)</w:t>
            </w:r>
          </w:p>
        </w:tc>
        <w:tc>
          <w:tcPr>
            <w:tcW w:w="0" w:type="dxa"/>
            <w:vMerge w:val="restart"/>
          </w:tcPr>
          <w:p w14:paraId="689E995C" w14:textId="77777777" w:rsidR="00670138" w:rsidRPr="004B3561" w:rsidRDefault="00670138" w:rsidP="00E80B92">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4B3561">
              <w:rPr>
                <w:rFonts w:cs="Times New Roman"/>
                <w:b w:val="0"/>
                <w:bCs w:val="0"/>
                <w:sz w:val="20"/>
                <w:szCs w:val="20"/>
              </w:rPr>
              <w:t>MTIR (%/mm)</w:t>
            </w:r>
          </w:p>
        </w:tc>
      </w:tr>
      <w:tr w:rsidR="00670138" w:rsidRPr="004B3561" w14:paraId="0697544B" w14:textId="77777777" w:rsidTr="009E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C963B4F"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Before Increment</w:t>
            </w:r>
          </w:p>
        </w:tc>
        <w:tc>
          <w:tcPr>
            <w:tcW w:w="1432" w:type="dxa"/>
          </w:tcPr>
          <w:p w14:paraId="3A6E3199"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After Increment</w:t>
            </w:r>
          </w:p>
        </w:tc>
        <w:tc>
          <w:tcPr>
            <w:tcW w:w="1559" w:type="dxa"/>
          </w:tcPr>
          <w:p w14:paraId="307183A3"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Before Increment</w:t>
            </w:r>
          </w:p>
        </w:tc>
        <w:tc>
          <w:tcPr>
            <w:tcW w:w="1418" w:type="dxa"/>
          </w:tcPr>
          <w:p w14:paraId="0DD3E1E1"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After Increment</w:t>
            </w:r>
          </w:p>
        </w:tc>
        <w:tc>
          <w:tcPr>
            <w:tcW w:w="0" w:type="dxa"/>
            <w:vMerge/>
          </w:tcPr>
          <w:p w14:paraId="148D2A2A"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670138" w:rsidRPr="004B3561" w14:paraId="299DA353" w14:textId="77777777" w:rsidTr="009E5F7D">
        <w:tc>
          <w:tcPr>
            <w:cnfStyle w:val="001000000000" w:firstRow="0" w:lastRow="0" w:firstColumn="1" w:lastColumn="0" w:oddVBand="0" w:evenVBand="0" w:oddHBand="0" w:evenHBand="0" w:firstRowFirstColumn="0" w:firstRowLastColumn="0" w:lastRowFirstColumn="0" w:lastRowLastColumn="0"/>
            <w:tcW w:w="0" w:type="dxa"/>
          </w:tcPr>
          <w:p w14:paraId="76897C36"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0</w:t>
            </w:r>
          </w:p>
        </w:tc>
        <w:tc>
          <w:tcPr>
            <w:tcW w:w="1432" w:type="dxa"/>
          </w:tcPr>
          <w:p w14:paraId="136F21F3"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20</w:t>
            </w:r>
          </w:p>
        </w:tc>
        <w:tc>
          <w:tcPr>
            <w:tcW w:w="1559" w:type="dxa"/>
          </w:tcPr>
          <w:p w14:paraId="29762458"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w:t>
            </w:r>
          </w:p>
        </w:tc>
        <w:tc>
          <w:tcPr>
            <w:tcW w:w="1418" w:type="dxa"/>
          </w:tcPr>
          <w:p w14:paraId="345D1F3C"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20.75</w:t>
            </w:r>
          </w:p>
        </w:tc>
        <w:tc>
          <w:tcPr>
            <w:tcW w:w="0" w:type="dxa"/>
          </w:tcPr>
          <w:p w14:paraId="7383FD69"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1.04</w:t>
            </w:r>
          </w:p>
        </w:tc>
      </w:tr>
      <w:tr w:rsidR="00670138" w:rsidRPr="004B3561" w14:paraId="2A9D39C5" w14:textId="77777777" w:rsidTr="009E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F8F7C7F"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20</w:t>
            </w:r>
          </w:p>
        </w:tc>
        <w:tc>
          <w:tcPr>
            <w:tcW w:w="1432" w:type="dxa"/>
          </w:tcPr>
          <w:p w14:paraId="5EA7E9B4"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35</w:t>
            </w:r>
          </w:p>
        </w:tc>
        <w:tc>
          <w:tcPr>
            <w:tcW w:w="1559" w:type="dxa"/>
          </w:tcPr>
          <w:p w14:paraId="6ABD88DD"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20.75</w:t>
            </w:r>
          </w:p>
        </w:tc>
        <w:tc>
          <w:tcPr>
            <w:tcW w:w="1418" w:type="dxa"/>
          </w:tcPr>
          <w:p w14:paraId="04386466"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26.43</w:t>
            </w:r>
          </w:p>
        </w:tc>
        <w:tc>
          <w:tcPr>
            <w:tcW w:w="0" w:type="dxa"/>
          </w:tcPr>
          <w:p w14:paraId="027055EE"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0.38</w:t>
            </w:r>
          </w:p>
        </w:tc>
      </w:tr>
      <w:tr w:rsidR="00670138" w:rsidRPr="004B3561" w14:paraId="5497F995" w14:textId="77777777" w:rsidTr="009E5F7D">
        <w:tc>
          <w:tcPr>
            <w:cnfStyle w:val="001000000000" w:firstRow="0" w:lastRow="0" w:firstColumn="1" w:lastColumn="0" w:oddVBand="0" w:evenVBand="0" w:oddHBand="0" w:evenHBand="0" w:firstRowFirstColumn="0" w:firstRowLastColumn="0" w:lastRowFirstColumn="0" w:lastRowLastColumn="0"/>
            <w:tcW w:w="0" w:type="dxa"/>
          </w:tcPr>
          <w:p w14:paraId="6CBDF7C8"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35</w:t>
            </w:r>
          </w:p>
        </w:tc>
        <w:tc>
          <w:tcPr>
            <w:tcW w:w="1432" w:type="dxa"/>
          </w:tcPr>
          <w:p w14:paraId="4ED7B3DC"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50</w:t>
            </w:r>
          </w:p>
        </w:tc>
        <w:tc>
          <w:tcPr>
            <w:tcW w:w="1559" w:type="dxa"/>
          </w:tcPr>
          <w:p w14:paraId="441BD0AB"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26.43</w:t>
            </w:r>
          </w:p>
        </w:tc>
        <w:tc>
          <w:tcPr>
            <w:tcW w:w="1418" w:type="dxa"/>
          </w:tcPr>
          <w:p w14:paraId="7A21107A"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28.32</w:t>
            </w:r>
          </w:p>
        </w:tc>
        <w:tc>
          <w:tcPr>
            <w:tcW w:w="0" w:type="dxa"/>
          </w:tcPr>
          <w:p w14:paraId="618208C9"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0.13</w:t>
            </w:r>
          </w:p>
        </w:tc>
      </w:tr>
    </w:tbl>
    <w:p w14:paraId="654EBEEA" w14:textId="77872D91" w:rsidR="00670138" w:rsidRPr="004B3561" w:rsidRDefault="00670138" w:rsidP="00A11901">
      <w:pPr>
        <w:spacing w:before="300" w:after="80"/>
        <w:rPr>
          <w:rFonts w:cs="Times New Roman"/>
          <w:sz w:val="20"/>
          <w:szCs w:val="20"/>
        </w:rPr>
      </w:pPr>
      <w:bookmarkStart w:id="18" w:name="_Ref169741147"/>
      <w:r w:rsidRPr="004B3561">
        <w:rPr>
          <w:rFonts w:cs="Times New Roman"/>
          <w:sz w:val="20"/>
          <w:szCs w:val="20"/>
        </w:rPr>
        <w:t xml:space="preserve">Table </w:t>
      </w:r>
      <w:r w:rsidR="00F16AE7">
        <w:rPr>
          <w:rFonts w:cs="Times New Roman"/>
          <w:sz w:val="20"/>
          <w:szCs w:val="20"/>
        </w:rPr>
        <w:t>8</w:t>
      </w:r>
      <w:r w:rsidRPr="004B3561">
        <w:rPr>
          <w:rFonts w:cs="Times New Roman"/>
          <w:sz w:val="20"/>
          <w:szCs w:val="20"/>
        </w:rPr>
        <w:t>. MTIR calculated for the CCL exposed to 70°C CET in the presence of different rockwool thicknesses and moisture condition</w:t>
      </w:r>
      <w:bookmarkEnd w:id="18"/>
      <w:r w:rsidR="000E20E9" w:rsidRPr="004B3561">
        <w:rPr>
          <w:rFonts w:cs="Times New Roman"/>
          <w:sz w:val="20"/>
          <w:szCs w:val="20"/>
        </w:rPr>
        <w:t>s</w:t>
      </w:r>
    </w:p>
    <w:tbl>
      <w:tblPr>
        <w:tblStyle w:val="PlainTable2"/>
        <w:tblW w:w="0" w:type="auto"/>
        <w:tblInd w:w="0" w:type="dxa"/>
        <w:tblLook w:val="04A0" w:firstRow="1" w:lastRow="0" w:firstColumn="1" w:lastColumn="0" w:noHBand="0" w:noVBand="1"/>
      </w:tblPr>
      <w:tblGrid>
        <w:gridCol w:w="1027"/>
        <w:gridCol w:w="2977"/>
        <w:gridCol w:w="1559"/>
        <w:gridCol w:w="1418"/>
        <w:gridCol w:w="883"/>
      </w:tblGrid>
      <w:tr w:rsidR="00670138" w:rsidRPr="004B3561" w14:paraId="3C72EFCD" w14:textId="77777777" w:rsidTr="009E5F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gridSpan w:val="2"/>
          </w:tcPr>
          <w:p w14:paraId="18FF0588"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Rockwool thickness (mm)</w:t>
            </w:r>
          </w:p>
        </w:tc>
        <w:tc>
          <w:tcPr>
            <w:tcW w:w="2977" w:type="dxa"/>
            <w:gridSpan w:val="2"/>
          </w:tcPr>
          <w:p w14:paraId="0A83E2D0" w14:textId="77777777" w:rsidR="00670138" w:rsidRPr="004B3561" w:rsidRDefault="00670138" w:rsidP="00E80B92">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4B3561">
              <w:rPr>
                <w:rFonts w:cs="Times New Roman"/>
                <w:b w:val="0"/>
                <w:bCs w:val="0"/>
                <w:sz w:val="20"/>
                <w:szCs w:val="20"/>
              </w:rPr>
              <w:t>Mean of TRP (%)</w:t>
            </w:r>
          </w:p>
        </w:tc>
        <w:tc>
          <w:tcPr>
            <w:tcW w:w="0" w:type="dxa"/>
            <w:vMerge w:val="restart"/>
          </w:tcPr>
          <w:p w14:paraId="00A10614" w14:textId="77777777" w:rsidR="00670138" w:rsidRPr="004B3561" w:rsidRDefault="00670138" w:rsidP="00E80B92">
            <w:pPr>
              <w:jc w:val="center"/>
              <w:cnfStyle w:val="100000000000" w:firstRow="1" w:lastRow="0" w:firstColumn="0" w:lastColumn="0" w:oddVBand="0" w:evenVBand="0" w:oddHBand="0" w:evenHBand="0" w:firstRowFirstColumn="0" w:firstRowLastColumn="0" w:lastRowFirstColumn="0" w:lastRowLastColumn="0"/>
              <w:rPr>
                <w:rFonts w:cs="Times New Roman"/>
                <w:b w:val="0"/>
                <w:bCs w:val="0"/>
                <w:sz w:val="20"/>
                <w:szCs w:val="20"/>
              </w:rPr>
            </w:pPr>
            <w:r w:rsidRPr="004B3561">
              <w:rPr>
                <w:rFonts w:cs="Times New Roman"/>
                <w:b w:val="0"/>
                <w:bCs w:val="0"/>
                <w:sz w:val="20"/>
                <w:szCs w:val="20"/>
              </w:rPr>
              <w:t>MTIR (%/mm)</w:t>
            </w:r>
          </w:p>
        </w:tc>
      </w:tr>
      <w:tr w:rsidR="00670138" w:rsidRPr="004B3561" w14:paraId="2DC6FCCE" w14:textId="77777777" w:rsidTr="009E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06670B4"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Before Increment</w:t>
            </w:r>
          </w:p>
        </w:tc>
        <w:tc>
          <w:tcPr>
            <w:tcW w:w="1432" w:type="dxa"/>
          </w:tcPr>
          <w:p w14:paraId="14FE778B"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After Increment</w:t>
            </w:r>
          </w:p>
        </w:tc>
        <w:tc>
          <w:tcPr>
            <w:tcW w:w="1559" w:type="dxa"/>
          </w:tcPr>
          <w:p w14:paraId="013CD449"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Before Increment</w:t>
            </w:r>
          </w:p>
        </w:tc>
        <w:tc>
          <w:tcPr>
            <w:tcW w:w="1418" w:type="dxa"/>
          </w:tcPr>
          <w:p w14:paraId="15A89E42"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After Increment</w:t>
            </w:r>
          </w:p>
        </w:tc>
        <w:tc>
          <w:tcPr>
            <w:tcW w:w="0" w:type="dxa"/>
            <w:vMerge/>
          </w:tcPr>
          <w:p w14:paraId="00CC0420"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r>
      <w:tr w:rsidR="00670138" w:rsidRPr="004B3561" w14:paraId="0AB83CEE" w14:textId="77777777" w:rsidTr="009E5F7D">
        <w:tc>
          <w:tcPr>
            <w:cnfStyle w:val="001000000000" w:firstRow="0" w:lastRow="0" w:firstColumn="1" w:lastColumn="0" w:oddVBand="0" w:evenVBand="0" w:oddHBand="0" w:evenHBand="0" w:firstRowFirstColumn="0" w:firstRowLastColumn="0" w:lastRowFirstColumn="0" w:lastRowLastColumn="0"/>
            <w:tcW w:w="0" w:type="dxa"/>
          </w:tcPr>
          <w:p w14:paraId="45DD3D5F"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0</w:t>
            </w:r>
          </w:p>
        </w:tc>
        <w:tc>
          <w:tcPr>
            <w:tcW w:w="1432" w:type="dxa"/>
          </w:tcPr>
          <w:p w14:paraId="53883AA1"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20</w:t>
            </w:r>
          </w:p>
        </w:tc>
        <w:tc>
          <w:tcPr>
            <w:tcW w:w="1559" w:type="dxa"/>
          </w:tcPr>
          <w:p w14:paraId="2C3E1984"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w:t>
            </w:r>
          </w:p>
        </w:tc>
        <w:tc>
          <w:tcPr>
            <w:tcW w:w="1418" w:type="dxa"/>
          </w:tcPr>
          <w:p w14:paraId="6565AD6D"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19.62</w:t>
            </w:r>
          </w:p>
        </w:tc>
        <w:tc>
          <w:tcPr>
            <w:tcW w:w="0" w:type="dxa"/>
          </w:tcPr>
          <w:p w14:paraId="08BB0B96"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0.98</w:t>
            </w:r>
          </w:p>
        </w:tc>
      </w:tr>
      <w:tr w:rsidR="00670138" w:rsidRPr="004B3561" w14:paraId="4174CD5D" w14:textId="77777777" w:rsidTr="009E5F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9063C38"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20</w:t>
            </w:r>
          </w:p>
        </w:tc>
        <w:tc>
          <w:tcPr>
            <w:tcW w:w="1432" w:type="dxa"/>
          </w:tcPr>
          <w:p w14:paraId="5F410E4D"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35</w:t>
            </w:r>
          </w:p>
        </w:tc>
        <w:tc>
          <w:tcPr>
            <w:tcW w:w="1559" w:type="dxa"/>
          </w:tcPr>
          <w:p w14:paraId="5DCE97A2"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19.62</w:t>
            </w:r>
          </w:p>
        </w:tc>
        <w:tc>
          <w:tcPr>
            <w:tcW w:w="1418" w:type="dxa"/>
          </w:tcPr>
          <w:p w14:paraId="599BFEC3"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34.87</w:t>
            </w:r>
          </w:p>
        </w:tc>
        <w:tc>
          <w:tcPr>
            <w:tcW w:w="0" w:type="dxa"/>
          </w:tcPr>
          <w:p w14:paraId="508961AB" w14:textId="77777777" w:rsidR="00670138" w:rsidRPr="004B3561" w:rsidRDefault="00670138" w:rsidP="00E80B92">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4B3561">
              <w:rPr>
                <w:rFonts w:cs="Times New Roman"/>
                <w:sz w:val="20"/>
                <w:szCs w:val="20"/>
              </w:rPr>
              <w:t>1.02</w:t>
            </w:r>
          </w:p>
        </w:tc>
      </w:tr>
      <w:tr w:rsidR="00670138" w:rsidRPr="004B3561" w14:paraId="3DA5E089" w14:textId="77777777" w:rsidTr="009E5F7D">
        <w:tc>
          <w:tcPr>
            <w:cnfStyle w:val="001000000000" w:firstRow="0" w:lastRow="0" w:firstColumn="1" w:lastColumn="0" w:oddVBand="0" w:evenVBand="0" w:oddHBand="0" w:evenHBand="0" w:firstRowFirstColumn="0" w:firstRowLastColumn="0" w:lastRowFirstColumn="0" w:lastRowLastColumn="0"/>
            <w:tcW w:w="0" w:type="dxa"/>
          </w:tcPr>
          <w:p w14:paraId="38F7465F" w14:textId="77777777" w:rsidR="00670138" w:rsidRPr="004B3561" w:rsidRDefault="00670138" w:rsidP="00E80B92">
            <w:pPr>
              <w:jc w:val="center"/>
              <w:rPr>
                <w:rFonts w:cs="Times New Roman"/>
                <w:b w:val="0"/>
                <w:bCs w:val="0"/>
                <w:sz w:val="20"/>
                <w:szCs w:val="20"/>
              </w:rPr>
            </w:pPr>
            <w:r w:rsidRPr="004B3561">
              <w:rPr>
                <w:rFonts w:cs="Times New Roman"/>
                <w:b w:val="0"/>
                <w:bCs w:val="0"/>
                <w:sz w:val="20"/>
                <w:szCs w:val="20"/>
              </w:rPr>
              <w:t>35</w:t>
            </w:r>
          </w:p>
        </w:tc>
        <w:tc>
          <w:tcPr>
            <w:tcW w:w="1432" w:type="dxa"/>
          </w:tcPr>
          <w:p w14:paraId="01537F56"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50</w:t>
            </w:r>
          </w:p>
        </w:tc>
        <w:tc>
          <w:tcPr>
            <w:tcW w:w="1559" w:type="dxa"/>
          </w:tcPr>
          <w:p w14:paraId="7B48AB07"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34.87</w:t>
            </w:r>
          </w:p>
        </w:tc>
        <w:tc>
          <w:tcPr>
            <w:tcW w:w="1418" w:type="dxa"/>
          </w:tcPr>
          <w:p w14:paraId="2DD632DE"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38.81</w:t>
            </w:r>
          </w:p>
        </w:tc>
        <w:tc>
          <w:tcPr>
            <w:tcW w:w="0" w:type="dxa"/>
          </w:tcPr>
          <w:p w14:paraId="0D6A2F51" w14:textId="77777777" w:rsidR="00670138" w:rsidRPr="004B3561" w:rsidRDefault="00670138" w:rsidP="00E80B92">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4B3561">
              <w:rPr>
                <w:rFonts w:cs="Times New Roman"/>
                <w:sz w:val="20"/>
                <w:szCs w:val="20"/>
              </w:rPr>
              <w:t>0.26</w:t>
            </w:r>
          </w:p>
        </w:tc>
      </w:tr>
    </w:tbl>
    <w:p w14:paraId="1FA3C4C2" w14:textId="0143614D" w:rsidR="00670138" w:rsidRPr="004B3561" w:rsidRDefault="00670138" w:rsidP="00995CA1">
      <w:pPr>
        <w:spacing w:before="200"/>
        <w:rPr>
          <w:rFonts w:cs="Times New Roman"/>
        </w:rPr>
      </w:pPr>
      <w:r w:rsidRPr="00995CA1">
        <w:rPr>
          <w:rFonts w:cs="Times New Roman"/>
        </w:rPr>
        <w:t xml:space="preserve">It can be observed from Figure </w:t>
      </w:r>
      <w:r w:rsidR="0064349F" w:rsidRPr="00995CA1">
        <w:rPr>
          <w:rFonts w:cs="Times New Roman"/>
        </w:rPr>
        <w:t>8</w:t>
      </w:r>
      <w:r w:rsidRPr="00995CA1">
        <w:rPr>
          <w:rFonts w:cs="Times New Roman"/>
        </w:rPr>
        <w:t>(a) that the presence of rockwool with thicknesses of 2</w:t>
      </w:r>
      <w:r w:rsidR="00717C2D" w:rsidRPr="00995CA1">
        <w:rPr>
          <w:rFonts w:cs="Times New Roman"/>
        </w:rPr>
        <w:t>0</w:t>
      </w:r>
      <w:r w:rsidRPr="00995CA1">
        <w:rPr>
          <w:rFonts w:cs="Times New Roman"/>
        </w:rPr>
        <w:t>, 35, and 50</w:t>
      </w:r>
      <w:r w:rsidRPr="004B3561">
        <w:rPr>
          <w:rFonts w:cs="Times New Roman"/>
        </w:rPr>
        <w:t xml:space="preserve"> mm reduced the temperature within the CCL in the range of 17.66</w:t>
      </w:r>
      <w:r w:rsidR="0026604A" w:rsidRPr="004B3561">
        <w:rPr>
          <w:rFonts w:cs="Times New Roman"/>
        </w:rPr>
        <w:t xml:space="preserve"> – </w:t>
      </w:r>
      <w:r w:rsidRPr="004B3561">
        <w:rPr>
          <w:rFonts w:cs="Times New Roman"/>
        </w:rPr>
        <w:t>24.59%, 27.73</w:t>
      </w:r>
      <w:r w:rsidR="0026604A" w:rsidRPr="004B3561">
        <w:rPr>
          <w:rFonts w:cs="Times New Roman"/>
        </w:rPr>
        <w:t xml:space="preserve"> – </w:t>
      </w:r>
      <w:r w:rsidRPr="004B3561">
        <w:rPr>
          <w:rFonts w:cs="Times New Roman"/>
        </w:rPr>
        <w:t>30.36%, and 23.26</w:t>
      </w:r>
      <w:r w:rsidR="0026604A" w:rsidRPr="004B3561">
        <w:rPr>
          <w:rFonts w:cs="Times New Roman"/>
        </w:rPr>
        <w:t xml:space="preserve"> – </w:t>
      </w:r>
      <w:r w:rsidRPr="004B3561">
        <w:rPr>
          <w:rFonts w:cs="Times New Roman"/>
        </w:rPr>
        <w:t>32.47%, respectively. The increase in TRP as the rockwool thickness increases indicate that thicker rockwool is more effective in reducing CET of 40</w:t>
      </w:r>
      <w:r w:rsidRPr="004B3561">
        <w:rPr>
          <w:rFonts w:cs="Times New Roman"/>
          <w:vertAlign w:val="superscript"/>
        </w:rPr>
        <w:t>o</w:t>
      </w:r>
      <w:r w:rsidRPr="004B3561">
        <w:rPr>
          <w:rFonts w:cs="Times New Roman"/>
        </w:rPr>
        <w:t xml:space="preserve">C or average </w:t>
      </w:r>
      <w:r w:rsidR="00992252" w:rsidRPr="004B3561">
        <w:rPr>
          <w:rFonts w:cs="Times New Roman"/>
        </w:rPr>
        <w:t xml:space="preserve">ETs </w:t>
      </w:r>
      <w:r w:rsidRPr="004B3561">
        <w:rPr>
          <w:rFonts w:cs="Times New Roman"/>
        </w:rPr>
        <w:t>during waste generation in the landfill system.</w:t>
      </w:r>
      <w:r w:rsidRPr="004B3561">
        <w:rPr>
          <w:rFonts w:eastAsia="Times New Roman" w:cs="Times New Roman"/>
        </w:rPr>
        <w:t xml:space="preserve"> The same phenomena happened to the CET of 70</w:t>
      </w:r>
      <w:r w:rsidR="0026604A" w:rsidRPr="004B3561">
        <w:rPr>
          <w:rFonts w:eastAsia="Times New Roman" w:cs="Times New Roman"/>
        </w:rPr>
        <w:t xml:space="preserve"> </w:t>
      </w:r>
      <w:r w:rsidRPr="004B3561">
        <w:rPr>
          <w:rFonts w:eastAsia="Times New Roman" w:cs="Times New Roman"/>
          <w:vertAlign w:val="superscript"/>
        </w:rPr>
        <w:t>o</w:t>
      </w:r>
      <w:r w:rsidRPr="004B3561">
        <w:rPr>
          <w:rFonts w:eastAsia="Times New Roman" w:cs="Times New Roman"/>
        </w:rPr>
        <w:t xml:space="preserve">C cases that is portrayed in </w:t>
      </w:r>
      <w:r w:rsidRPr="004B3561">
        <w:rPr>
          <w:rFonts w:cs="Times New Roman"/>
        </w:rPr>
        <w:t xml:space="preserve">Figure </w:t>
      </w:r>
      <w:r w:rsidR="0064349F" w:rsidRPr="004B3561">
        <w:rPr>
          <w:rFonts w:cs="Times New Roman"/>
        </w:rPr>
        <w:t>8</w:t>
      </w:r>
      <w:r w:rsidRPr="004B3561">
        <w:rPr>
          <w:rFonts w:cs="Times New Roman"/>
        </w:rPr>
        <w:t>(b). Temperature in the CCL was decreased by 8.09</w:t>
      </w:r>
      <w:r w:rsidR="0026604A" w:rsidRPr="004B3561">
        <w:rPr>
          <w:rFonts w:cs="Times New Roman"/>
        </w:rPr>
        <w:t xml:space="preserve"> – </w:t>
      </w:r>
      <w:r w:rsidRPr="004B3561">
        <w:rPr>
          <w:rFonts w:cs="Times New Roman"/>
        </w:rPr>
        <w:t>28.43%, 23.17</w:t>
      </w:r>
      <w:r w:rsidR="0026604A" w:rsidRPr="004B3561">
        <w:rPr>
          <w:rFonts w:cs="Times New Roman"/>
        </w:rPr>
        <w:t xml:space="preserve"> – </w:t>
      </w:r>
      <w:r w:rsidRPr="004B3561">
        <w:rPr>
          <w:rFonts w:cs="Times New Roman"/>
        </w:rPr>
        <w:t>42.38%, and 24.32</w:t>
      </w:r>
      <w:r w:rsidR="0026604A" w:rsidRPr="004B3561">
        <w:rPr>
          <w:rFonts w:cs="Times New Roman"/>
        </w:rPr>
        <w:t xml:space="preserve"> – </w:t>
      </w:r>
      <w:r w:rsidRPr="004B3561">
        <w:rPr>
          <w:rFonts w:cs="Times New Roman"/>
        </w:rPr>
        <w:t xml:space="preserve">48.45% while being insulated </w:t>
      </w:r>
      <w:r w:rsidR="002353A0" w:rsidRPr="004B3561">
        <w:rPr>
          <w:rFonts w:cs="Times New Roman"/>
        </w:rPr>
        <w:t>with</w:t>
      </w:r>
      <w:r w:rsidRPr="004B3561">
        <w:rPr>
          <w:rFonts w:cs="Times New Roman"/>
        </w:rPr>
        <w:t xml:space="preserve"> 20, 3</w:t>
      </w:r>
      <w:r w:rsidR="004862CF">
        <w:rPr>
          <w:rFonts w:cs="Times New Roman"/>
        </w:rPr>
        <w:t>5</w:t>
      </w:r>
      <w:r w:rsidRPr="004B3561">
        <w:rPr>
          <w:rFonts w:cs="Times New Roman"/>
        </w:rPr>
        <w:t xml:space="preserve">, and 50 mm rockwool, respectively. However, </w:t>
      </w:r>
      <w:r w:rsidRPr="004B3561">
        <w:rPr>
          <w:rFonts w:cs="Times New Roman"/>
        </w:rPr>
        <w:lastRenderedPageBreak/>
        <w:t xml:space="preserve">calculations in Table </w:t>
      </w:r>
      <w:r w:rsidR="00F16AE7">
        <w:rPr>
          <w:rFonts w:cs="Times New Roman"/>
        </w:rPr>
        <w:t>7</w:t>
      </w:r>
      <w:r w:rsidRPr="004B3561">
        <w:rPr>
          <w:rFonts w:cs="Times New Roman"/>
        </w:rPr>
        <w:t xml:space="preserve"> display that MTIR for </w:t>
      </w:r>
      <w:r w:rsidR="0026604A" w:rsidRPr="004B3561">
        <w:rPr>
          <w:rFonts w:cs="Times New Roman"/>
        </w:rPr>
        <w:t xml:space="preserve">the </w:t>
      </w:r>
      <w:r w:rsidRPr="004B3561">
        <w:rPr>
          <w:rFonts w:cs="Times New Roman"/>
        </w:rPr>
        <w:t xml:space="preserve">thicker layer of rockwool </w:t>
      </w:r>
      <w:r w:rsidR="0026604A" w:rsidRPr="004B3561">
        <w:rPr>
          <w:rFonts w:cs="Times New Roman"/>
        </w:rPr>
        <w:t xml:space="preserve">was </w:t>
      </w:r>
      <w:r w:rsidRPr="004B3561">
        <w:rPr>
          <w:rFonts w:cs="Times New Roman"/>
        </w:rPr>
        <w:t xml:space="preserve">not significant when compared with the MTIR value of the thinner layer. It can be deduced that a rockwool thickness of 20 mm was sufficient to suppress the heat flow from 40°C CET. In contrast, </w:t>
      </w:r>
      <w:r w:rsidR="002353A0" w:rsidRPr="004B3561">
        <w:rPr>
          <w:rFonts w:cs="Times New Roman"/>
        </w:rPr>
        <w:t xml:space="preserve">the </w:t>
      </w:r>
      <w:r w:rsidRPr="004B3561">
        <w:rPr>
          <w:rFonts w:cs="Times New Roman"/>
        </w:rPr>
        <w:t xml:space="preserve">data in Figure </w:t>
      </w:r>
      <w:r w:rsidR="002C4AB9" w:rsidRPr="004B3561">
        <w:rPr>
          <w:rFonts w:cs="Times New Roman"/>
        </w:rPr>
        <w:t>8</w:t>
      </w:r>
      <w:r w:rsidRPr="004B3561">
        <w:rPr>
          <w:rFonts w:cs="Times New Roman"/>
        </w:rPr>
        <w:t xml:space="preserve">(b) and Table </w:t>
      </w:r>
      <w:r w:rsidR="00F16AE7">
        <w:rPr>
          <w:rFonts w:cs="Times New Roman"/>
        </w:rPr>
        <w:t>8</w:t>
      </w:r>
      <w:r w:rsidRPr="004B3561">
        <w:rPr>
          <w:rFonts w:cs="Times New Roman"/>
        </w:rPr>
        <w:t xml:space="preserve"> show that 20 mm rockwool struggled to mitigate heat from CET of 70</w:t>
      </w:r>
      <w:r w:rsidRPr="004B3561">
        <w:rPr>
          <w:rFonts w:cs="Times New Roman"/>
          <w:vertAlign w:val="superscript"/>
        </w:rPr>
        <w:t>o</w:t>
      </w:r>
      <w:r w:rsidRPr="004B3561">
        <w:rPr>
          <w:rFonts w:cs="Times New Roman"/>
        </w:rPr>
        <w:t>C</w:t>
      </w:r>
      <w:r w:rsidR="002353A0" w:rsidRPr="004B3561">
        <w:rPr>
          <w:rFonts w:cs="Times New Roman"/>
        </w:rPr>
        <w:t>,</w:t>
      </w:r>
      <w:r w:rsidRPr="004B3561">
        <w:rPr>
          <w:rFonts w:cs="Times New Roman"/>
        </w:rPr>
        <w:t xml:space="preserve"> </w:t>
      </w:r>
      <w:r w:rsidR="002353A0" w:rsidRPr="004B3561">
        <w:rPr>
          <w:rFonts w:cs="Times New Roman"/>
        </w:rPr>
        <w:t xml:space="preserve">which represents </w:t>
      </w:r>
      <w:r w:rsidRPr="004B3561">
        <w:rPr>
          <w:rFonts w:cs="Times New Roman"/>
        </w:rPr>
        <w:t xml:space="preserve">extreme </w:t>
      </w:r>
      <w:r w:rsidR="00992252" w:rsidRPr="004B3561">
        <w:rPr>
          <w:rFonts w:cs="Times New Roman"/>
        </w:rPr>
        <w:t xml:space="preserve">ETs </w:t>
      </w:r>
      <w:r w:rsidR="002353A0" w:rsidRPr="004B3561">
        <w:rPr>
          <w:rFonts w:cs="Times New Roman"/>
        </w:rPr>
        <w:t xml:space="preserve">generated </w:t>
      </w:r>
      <w:r w:rsidRPr="004B3561">
        <w:rPr>
          <w:rFonts w:cs="Times New Roman"/>
        </w:rPr>
        <w:t xml:space="preserve">by waste in </w:t>
      </w:r>
      <w:r w:rsidR="002353A0" w:rsidRPr="004B3561">
        <w:rPr>
          <w:rFonts w:cs="Times New Roman"/>
        </w:rPr>
        <w:t xml:space="preserve">the </w:t>
      </w:r>
      <w:r w:rsidRPr="004B3561">
        <w:rPr>
          <w:rFonts w:cs="Times New Roman"/>
        </w:rPr>
        <w:t xml:space="preserve">landfill liner. A thicker layer of rockwool is needed to lower the </w:t>
      </w:r>
      <w:r w:rsidR="00992252" w:rsidRPr="004B3561">
        <w:rPr>
          <w:rFonts w:cs="Times New Roman"/>
        </w:rPr>
        <w:t xml:space="preserve">ETs </w:t>
      </w:r>
      <w:r w:rsidRPr="004B3561">
        <w:rPr>
          <w:rFonts w:cs="Times New Roman"/>
        </w:rPr>
        <w:t xml:space="preserve">in </w:t>
      </w:r>
      <w:r w:rsidR="0026604A" w:rsidRPr="004B3561">
        <w:rPr>
          <w:rFonts w:cs="Times New Roman"/>
        </w:rPr>
        <w:t xml:space="preserve">the </w:t>
      </w:r>
      <w:r w:rsidRPr="004B3561">
        <w:rPr>
          <w:rFonts w:cs="Times New Roman"/>
        </w:rPr>
        <w:t xml:space="preserve">landfill liner model. Rockwool with thicknesses of 35 mm and 50 mm were still effective </w:t>
      </w:r>
      <w:r w:rsidR="0026604A" w:rsidRPr="004B3561">
        <w:rPr>
          <w:rFonts w:cs="Times New Roman"/>
        </w:rPr>
        <w:t>in attenuating</w:t>
      </w:r>
      <w:r w:rsidRPr="004B3561">
        <w:rPr>
          <w:rFonts w:cs="Times New Roman"/>
        </w:rPr>
        <w:t xml:space="preserve"> the 70</w:t>
      </w:r>
      <w:r w:rsidRPr="004B3561">
        <w:rPr>
          <w:rFonts w:cs="Times New Roman"/>
          <w:vertAlign w:val="superscript"/>
        </w:rPr>
        <w:t>o</w:t>
      </w:r>
      <w:r w:rsidRPr="004B3561">
        <w:rPr>
          <w:rFonts w:cs="Times New Roman"/>
        </w:rPr>
        <w:t xml:space="preserve">C CET, those rockwools were able to make </w:t>
      </w:r>
      <w:r w:rsidR="0026604A" w:rsidRPr="004B3561">
        <w:rPr>
          <w:rFonts w:cs="Times New Roman"/>
        </w:rPr>
        <w:t xml:space="preserve">the </w:t>
      </w:r>
      <w:r w:rsidRPr="004B3561">
        <w:rPr>
          <w:rFonts w:cs="Times New Roman"/>
        </w:rPr>
        <w:t xml:space="preserve">temperature from </w:t>
      </w:r>
      <w:r w:rsidR="0026604A" w:rsidRPr="004B3561">
        <w:rPr>
          <w:rFonts w:cs="Times New Roman"/>
        </w:rPr>
        <w:t xml:space="preserve">the </w:t>
      </w:r>
      <w:r w:rsidRPr="004B3561">
        <w:rPr>
          <w:rFonts w:cs="Times New Roman"/>
        </w:rPr>
        <w:t>heat source drop from the CET of 70</w:t>
      </w:r>
      <w:r w:rsidRPr="004B3561">
        <w:rPr>
          <w:rFonts w:cs="Times New Roman"/>
          <w:vertAlign w:val="superscript"/>
        </w:rPr>
        <w:t>o</w:t>
      </w:r>
      <w:r w:rsidRPr="004B3561">
        <w:rPr>
          <w:rFonts w:cs="Times New Roman"/>
        </w:rPr>
        <w:t>C, even up to 30.92</w:t>
      </w:r>
      <w:r w:rsidRPr="004B3561">
        <w:rPr>
          <w:rFonts w:cs="Times New Roman"/>
          <w:vertAlign w:val="superscript"/>
        </w:rPr>
        <w:t>o</w:t>
      </w:r>
      <w:r w:rsidRPr="004B3561">
        <w:rPr>
          <w:rFonts w:cs="Times New Roman"/>
        </w:rPr>
        <w:t>C. The CCL temperature of 30.92</w:t>
      </w:r>
      <w:r w:rsidRPr="004B3561">
        <w:rPr>
          <w:rFonts w:cs="Times New Roman"/>
          <w:vertAlign w:val="superscript"/>
        </w:rPr>
        <w:t>o</w:t>
      </w:r>
      <w:r w:rsidRPr="004B3561">
        <w:rPr>
          <w:rFonts w:cs="Times New Roman"/>
        </w:rPr>
        <w:t xml:space="preserve">C can be categorized as “safe” since CCL temperatures above 35°C are generally considered </w:t>
      </w:r>
      <w:r w:rsidR="00992252" w:rsidRPr="004B3561">
        <w:rPr>
          <w:rFonts w:cs="Times New Roman"/>
        </w:rPr>
        <w:t xml:space="preserve">ETs </w:t>
      </w:r>
      <w:r w:rsidRPr="004B3561">
        <w:rPr>
          <w:rFonts w:cs="Times New Roman"/>
        </w:rPr>
        <w:t xml:space="preserve">that bring negative impact to the liner </w:t>
      </w:r>
      <w:r w:rsidR="00AB3C93" w:rsidRPr="004B3561">
        <w:rPr>
          <w:rFonts w:cs="Times New Roman"/>
        </w:rPr>
        <w:fldChar w:fldCharType="begin"/>
      </w:r>
      <w:r w:rsidR="00AB3C93" w:rsidRPr="004B3561">
        <w:rPr>
          <w:rFonts w:cs="Times New Roman"/>
        </w:rPr>
        <w:instrText xml:space="preserve"> ADDIN EN.CITE &lt;EndNote&gt;&lt;Cite&gt;&lt;Author&gt;Yoshida&lt;/Author&gt;&lt;Year&gt;2003&lt;/Year&gt;&lt;RecNum&gt;289&lt;/RecNum&gt;&lt;DisplayText&gt;(Yoshida and Rowe, 2003)&lt;/DisplayText&gt;&lt;record&gt;&lt;rec-number&gt;289&lt;/rec-number&gt;&lt;foreign-keys&gt;&lt;key app="EN" db-id="e2r00zxd15z228e9wwe5zff65sdwxdrd5r9w" timestamp="1719425678"&gt;289&lt;/key&gt;&lt;/foreign-keys&gt;&lt;ref-type name="Conference Proceedings"&gt;10&lt;/ref-type&gt;&lt;contributors&gt;&lt;authors&gt;&lt;author&gt;H. Yoshida&lt;/author&gt;&lt;author&gt;Ronald Kerry Rowe&lt;/author&gt;&lt;/authors&gt;&lt;secondary-authors&gt;&lt;author&gt;Christensen, T.H. et al&lt;/author&gt;&lt;/secondary-authors&gt;&lt;/contributors&gt;&lt;titles&gt;&lt;title&gt;Consideration of landfill liner temperature&lt;/title&gt;&lt;secondary-title&gt;Ninth International Waste Management and Landfill Symposium&lt;/secondary-title&gt;&lt;/titles&gt;&lt;dates&gt;&lt;year&gt;2003&lt;/year&gt;&lt;/dates&gt;&lt;pub-location&gt;Italy&lt;/pub-location&gt;&lt;publisher&gt;CISA&lt;/publisher&gt;&lt;urls&gt;&lt;/urls&gt;&lt;/record&gt;&lt;/Cite&gt;&lt;/EndNote&gt;</w:instrText>
      </w:r>
      <w:r w:rsidR="00AB3C93" w:rsidRPr="004B3561">
        <w:rPr>
          <w:rFonts w:cs="Times New Roman"/>
        </w:rPr>
        <w:fldChar w:fldCharType="separate"/>
      </w:r>
      <w:r w:rsidR="00AB3C93" w:rsidRPr="004B3561">
        <w:rPr>
          <w:rFonts w:cs="Times New Roman"/>
          <w:noProof/>
        </w:rPr>
        <w:t>(Yoshida and Rowe, 2003)</w:t>
      </w:r>
      <w:r w:rsidR="00AB3C93" w:rsidRPr="004B3561">
        <w:rPr>
          <w:rFonts w:cs="Times New Roman"/>
        </w:rPr>
        <w:fldChar w:fldCharType="end"/>
      </w:r>
      <w:r w:rsidR="00AB3C93" w:rsidRPr="004B3561">
        <w:rPr>
          <w:rFonts w:cs="Times New Roman"/>
        </w:rPr>
        <w:t>.</w:t>
      </w:r>
    </w:p>
    <w:p w14:paraId="31BFF895" w14:textId="49EAA383" w:rsidR="00670138" w:rsidRPr="004B3561" w:rsidRDefault="00670138" w:rsidP="00EC773C">
      <w:pPr>
        <w:pStyle w:val="Heading2"/>
      </w:pPr>
      <w:r w:rsidRPr="004B3561">
        <w:t xml:space="preserve">Effect of moisture content on </w:t>
      </w:r>
      <w:r w:rsidR="0026604A" w:rsidRPr="004B3561">
        <w:t xml:space="preserve">the </w:t>
      </w:r>
      <w:r w:rsidRPr="004B3561">
        <w:t>effectiveness of thermal insulation in landfill liner</w:t>
      </w:r>
    </w:p>
    <w:p w14:paraId="4BB09D0D" w14:textId="68D44DB8" w:rsidR="00980647" w:rsidRPr="004B3561" w:rsidRDefault="00980647" w:rsidP="00EC773C">
      <w:pPr>
        <w:rPr>
          <w:rFonts w:eastAsia="Times New Roman" w:cs="Times New Roman"/>
        </w:rPr>
      </w:pPr>
      <w:r w:rsidRPr="004B3561">
        <w:rPr>
          <w:rFonts w:eastAsia="Times New Roman" w:cs="Times New Roman"/>
        </w:rPr>
        <w:t>Table 5 is an indication that moisture content existence increased the thermal conductivity and led to reduced effectiveness of the insulation process.</w:t>
      </w:r>
      <w:r w:rsidRPr="004B3561">
        <w:t xml:space="preserve"> </w:t>
      </w:r>
      <w:r w:rsidRPr="004B3561">
        <w:rPr>
          <w:rFonts w:eastAsia="Times New Roman" w:cs="Times New Roman"/>
        </w:rPr>
        <w:t xml:space="preserve">This is because water typically has a higher thermal conductivity than air. When a material is wet, the water within it can transfer heat more efficiently than the air that would be present in dry conditions. </w:t>
      </w:r>
    </w:p>
    <w:p w14:paraId="2CB037E2" w14:textId="236CAE64" w:rsidR="00670138" w:rsidRPr="004B3561" w:rsidRDefault="00CD5204" w:rsidP="00EC773C">
      <w:pPr>
        <w:rPr>
          <w:rFonts w:eastAsia="Times New Roman" w:cs="Times New Roman"/>
        </w:rPr>
      </w:pPr>
      <w:r w:rsidRPr="004B3561">
        <w:rPr>
          <w:rFonts w:cs="Times New Roman"/>
        </w:rPr>
        <w:t xml:space="preserve">Figure </w:t>
      </w:r>
      <w:r w:rsidR="00AE34C2">
        <w:rPr>
          <w:rFonts w:cs="Times New Roman"/>
        </w:rPr>
        <w:t>6</w:t>
      </w:r>
      <w:r w:rsidRPr="004B3561">
        <w:rPr>
          <w:rFonts w:cs="Times New Roman"/>
        </w:rPr>
        <w:t xml:space="preserve"> and </w:t>
      </w:r>
      <w:r w:rsidR="00670138" w:rsidRPr="004B3561">
        <w:rPr>
          <w:rFonts w:cs="Times New Roman"/>
        </w:rPr>
        <w:t xml:space="preserve">Figure </w:t>
      </w:r>
      <w:r w:rsidR="002C4AB9" w:rsidRPr="004B3561">
        <w:rPr>
          <w:rFonts w:cs="Times New Roman"/>
        </w:rPr>
        <w:t>8</w:t>
      </w:r>
      <w:r w:rsidR="00670138" w:rsidRPr="004B3561">
        <w:rPr>
          <w:rFonts w:cs="Times New Roman"/>
        </w:rPr>
        <w:t xml:space="preserve"> </w:t>
      </w:r>
      <w:r w:rsidR="00980647" w:rsidRPr="004B3561">
        <w:rPr>
          <w:rFonts w:cs="Times New Roman"/>
        </w:rPr>
        <w:t xml:space="preserve">further </w:t>
      </w:r>
      <w:r w:rsidR="002353A0" w:rsidRPr="004B3561">
        <w:rPr>
          <w:rFonts w:cs="Times New Roman"/>
        </w:rPr>
        <w:t>demonstrate</w:t>
      </w:r>
      <w:r w:rsidR="00670138" w:rsidRPr="004B3561">
        <w:rPr>
          <w:rFonts w:cs="Times New Roman"/>
        </w:rPr>
        <w:t xml:space="preserve"> the correlation between moisture condition</w:t>
      </w:r>
      <w:r w:rsidR="002353A0" w:rsidRPr="004B3561">
        <w:rPr>
          <w:rFonts w:cs="Times New Roman"/>
        </w:rPr>
        <w:t>s</w:t>
      </w:r>
      <w:r w:rsidR="00670138" w:rsidRPr="004B3561">
        <w:rPr>
          <w:rFonts w:cs="Times New Roman"/>
        </w:rPr>
        <w:t xml:space="preserve"> and the </w:t>
      </w:r>
      <w:r w:rsidR="002353A0" w:rsidRPr="004B3561">
        <w:rPr>
          <w:rFonts w:cs="Times New Roman"/>
        </w:rPr>
        <w:t xml:space="preserve">effectiveness </w:t>
      </w:r>
      <w:r w:rsidR="00670138" w:rsidRPr="004B3561">
        <w:rPr>
          <w:rFonts w:cs="Times New Roman"/>
        </w:rPr>
        <w:t xml:space="preserve">of rockwool </w:t>
      </w:r>
      <w:r w:rsidR="002353A0" w:rsidRPr="004B3561">
        <w:rPr>
          <w:rFonts w:cs="Times New Roman"/>
        </w:rPr>
        <w:t>in</w:t>
      </w:r>
      <w:r w:rsidR="00670138" w:rsidRPr="004B3561">
        <w:rPr>
          <w:rFonts w:cs="Times New Roman"/>
        </w:rPr>
        <w:t xml:space="preserve"> </w:t>
      </w:r>
      <w:r w:rsidR="002353A0" w:rsidRPr="004B3561">
        <w:rPr>
          <w:rFonts w:cs="Times New Roman"/>
        </w:rPr>
        <w:t>reducing</w:t>
      </w:r>
      <w:r w:rsidR="00670138" w:rsidRPr="004B3561">
        <w:rPr>
          <w:rFonts w:cs="Times New Roman"/>
        </w:rPr>
        <w:t xml:space="preserve"> the CET in CCL. Variations of 20 mm rockwool are examples in this case, that insulation in dry condition</w:t>
      </w:r>
      <w:r w:rsidR="0026604A" w:rsidRPr="004B3561">
        <w:rPr>
          <w:rFonts w:cs="Times New Roman"/>
        </w:rPr>
        <w:t>s</w:t>
      </w:r>
      <w:r w:rsidR="00670138" w:rsidRPr="004B3561">
        <w:rPr>
          <w:rFonts w:cs="Times New Roman"/>
        </w:rPr>
        <w:t xml:space="preserve"> was able to attenuate the CET of 40</w:t>
      </w:r>
      <w:r w:rsidR="00670138" w:rsidRPr="004B3561">
        <w:rPr>
          <w:rFonts w:cs="Times New Roman"/>
          <w:vertAlign w:val="superscript"/>
        </w:rPr>
        <w:t>o</w:t>
      </w:r>
      <w:r w:rsidR="00670138" w:rsidRPr="004B3561">
        <w:rPr>
          <w:rFonts w:cs="Times New Roman"/>
        </w:rPr>
        <w:t>C by 19.30</w:t>
      </w:r>
      <w:r w:rsidR="0026604A" w:rsidRPr="004B3561">
        <w:rPr>
          <w:rFonts w:cs="Times New Roman"/>
        </w:rPr>
        <w:t xml:space="preserve"> – </w:t>
      </w:r>
      <w:r w:rsidR="00670138" w:rsidRPr="004B3561">
        <w:rPr>
          <w:rFonts w:cs="Times New Roman"/>
        </w:rPr>
        <w:t>24.59%, meanwhile</w:t>
      </w:r>
      <w:r w:rsidR="0026604A" w:rsidRPr="004B3561">
        <w:rPr>
          <w:rFonts w:cs="Times New Roman"/>
        </w:rPr>
        <w:t>,</w:t>
      </w:r>
      <w:r w:rsidR="00670138" w:rsidRPr="004B3561">
        <w:rPr>
          <w:rFonts w:cs="Times New Roman"/>
        </w:rPr>
        <w:t xml:space="preserve"> wet insulation only decreased the temperature in the range of 17.66</w:t>
      </w:r>
      <w:r w:rsidR="0026604A" w:rsidRPr="004B3561">
        <w:rPr>
          <w:rFonts w:cs="Times New Roman"/>
        </w:rPr>
        <w:t xml:space="preserve"> – </w:t>
      </w:r>
      <w:r w:rsidR="00670138" w:rsidRPr="004B3561">
        <w:rPr>
          <w:rFonts w:cs="Times New Roman"/>
        </w:rPr>
        <w:t xml:space="preserve">20.21%. This occurred at all variations in insulation thicknesses and both CETs. </w:t>
      </w:r>
    </w:p>
    <w:p w14:paraId="7F5CA513" w14:textId="1A8A3674" w:rsidR="00670138" w:rsidRPr="004B3561" w:rsidRDefault="000E4A81" w:rsidP="00EC773C">
      <w:pPr>
        <w:rPr>
          <w:rFonts w:cs="Times New Roman"/>
        </w:rPr>
      </w:pPr>
      <w:r w:rsidRPr="004B3561">
        <w:rPr>
          <w:rFonts w:cs="Times New Roman"/>
        </w:rPr>
        <w:t>S</w:t>
      </w:r>
      <w:r w:rsidR="00670138" w:rsidRPr="004B3561">
        <w:rPr>
          <w:rFonts w:cs="Times New Roman"/>
        </w:rPr>
        <w:t xml:space="preserve">everal </w:t>
      </w:r>
      <w:r w:rsidRPr="004B3561">
        <w:rPr>
          <w:rFonts w:cs="Times New Roman"/>
        </w:rPr>
        <w:t>factors</w:t>
      </w:r>
      <w:r w:rsidR="00670138" w:rsidRPr="004B3561">
        <w:rPr>
          <w:rFonts w:cs="Times New Roman"/>
        </w:rPr>
        <w:t xml:space="preserve"> </w:t>
      </w:r>
      <w:r w:rsidRPr="004B3561">
        <w:rPr>
          <w:rFonts w:cs="Times New Roman"/>
        </w:rPr>
        <w:t xml:space="preserve">contribute to </w:t>
      </w:r>
      <w:r w:rsidR="00670138" w:rsidRPr="004B3561">
        <w:rPr>
          <w:rFonts w:cs="Times New Roman"/>
        </w:rPr>
        <w:t>the reduc</w:t>
      </w:r>
      <w:r w:rsidRPr="004B3561">
        <w:rPr>
          <w:rFonts w:cs="Times New Roman"/>
        </w:rPr>
        <w:t>ed</w:t>
      </w:r>
      <w:r w:rsidR="00670138" w:rsidRPr="004B3561">
        <w:rPr>
          <w:rFonts w:cs="Times New Roman"/>
        </w:rPr>
        <w:t xml:space="preserve"> effectiveness of insulation due to the moisture content. </w:t>
      </w:r>
      <w:r w:rsidR="0075635D" w:rsidRPr="004B3561">
        <w:rPr>
          <w:rFonts w:cs="Times New Roman"/>
        </w:rPr>
        <w:t>Firstly, thermal</w:t>
      </w:r>
      <w:r w:rsidR="00670138" w:rsidRPr="004B3561">
        <w:rPr>
          <w:rFonts w:cs="Times New Roman"/>
        </w:rPr>
        <w:t xml:space="preserve"> conductivity increases with </w:t>
      </w:r>
      <w:r w:rsidRPr="004B3561">
        <w:rPr>
          <w:rFonts w:cs="Times New Roman"/>
        </w:rPr>
        <w:t xml:space="preserve">higher </w:t>
      </w:r>
      <w:r w:rsidR="00670138" w:rsidRPr="004B3561">
        <w:rPr>
          <w:rFonts w:cs="Times New Roman"/>
        </w:rPr>
        <w:t xml:space="preserve">water content. </w:t>
      </w:r>
      <w:r w:rsidR="002C7F4E" w:rsidRPr="004B3561">
        <w:rPr>
          <w:rFonts w:cs="Times New Roman"/>
        </w:rPr>
        <w:t xml:space="preserve">A study </w:t>
      </w:r>
      <w:r w:rsidR="007F4B24" w:rsidRPr="004B3561">
        <w:rPr>
          <w:rFonts w:cs="Times New Roman"/>
        </w:rPr>
        <w:t xml:space="preserve">revealed that </w:t>
      </w:r>
      <w:r w:rsidR="00670138" w:rsidRPr="004B3561">
        <w:rPr>
          <w:rFonts w:cs="Times New Roman"/>
        </w:rPr>
        <w:t>rockwool’s thermal conductivity can increase up to 40% in the presence of 35% water content</w:t>
      </w:r>
      <w:r w:rsidR="002C7F4E" w:rsidRPr="004B3561">
        <w:rPr>
          <w:rFonts w:cs="Times New Roman"/>
        </w:rPr>
        <w:t xml:space="preserve"> </w:t>
      </w:r>
      <w:r w:rsidR="002C7F4E" w:rsidRPr="004B3561">
        <w:rPr>
          <w:rFonts w:cs="Times New Roman"/>
        </w:rPr>
        <w:fldChar w:fldCharType="begin"/>
      </w:r>
      <w:r w:rsidR="002C7F4E" w:rsidRPr="004B3561">
        <w:rPr>
          <w:rFonts w:cs="Times New Roman"/>
        </w:rPr>
        <w:instrText xml:space="preserve"> ADDIN EN.CITE &lt;EndNote&gt;&lt;Cite&gt;&lt;Author&gt;Hung Anh&lt;/Author&gt;&lt;Year&gt;2021&lt;/Year&gt;&lt;RecNum&gt;296&lt;/RecNum&gt;&lt;DisplayText&gt;(Hung Anh and Pásztory, 2021)&lt;/DisplayText&gt;&lt;record&gt;&lt;rec-number&gt;296&lt;/rec-number&gt;&lt;foreign-keys&gt;&lt;key app="EN" db-id="e2r00zxd15z228e9wwe5zff65sdwxdrd5r9w" timestamp="1719559894"&gt;296&lt;/key&gt;&lt;/foreign-keys&gt;&lt;ref-type name="Journal Article"&gt;17&lt;/ref-type&gt;&lt;contributors&gt;&lt;authors&gt;&lt;author&gt;Hung Anh, Le Duong&lt;/author&gt;&lt;author&gt;Pásztory, Zoltán&lt;/author&gt;&lt;/authors&gt;&lt;/contributors&gt;&lt;titles&gt;&lt;title&gt;An overview of factors influencing thermal conductivity of building insulation materials&lt;/title&gt;&lt;secondary-title&gt;Journal of Building Engineering&lt;/secondary-title&gt;&lt;/titles&gt;&lt;periodical&gt;&lt;full-title&gt;Journal of Building Engineering&lt;/full-title&gt;&lt;/periodical&gt;&lt;pages&gt;102604&lt;/pages&gt;&lt;volume&gt;44&lt;/volume&gt;&lt;keywords&gt;&lt;keyword&gt;Building insulation materials&lt;/keyword&gt;&lt;keyword&gt;Thermal conductivity&lt;/keyword&gt;&lt;keyword&gt;Influencing factors&lt;/keyword&gt;&lt;keyword&gt;Temperature difference&lt;/keyword&gt;&lt;keyword&gt;Moisture content&lt;/keyword&gt;&lt;keyword&gt;Density&lt;/keyword&gt;&lt;/keywords&gt;&lt;dates&gt;&lt;year&gt;2021&lt;/year&gt;&lt;pub-dates&gt;&lt;date&gt;2021/12/01/&lt;/date&gt;&lt;/pub-dates&gt;&lt;/dates&gt;&lt;isbn&gt;2352-7102&lt;/isbn&gt;&lt;urls&gt;&lt;related-urls&gt;&lt;url&gt;https://www.sciencedirect.com/science/article/pii/S2352710221004629&lt;/url&gt;&lt;/related-urls&gt;&lt;/urls&gt;&lt;electronic-resource-num&gt;https://doi.org/10.1016/j.jobe.2021.102604&lt;/electronic-resource-num&gt;&lt;/record&gt;&lt;/Cite&gt;&lt;/EndNote&gt;</w:instrText>
      </w:r>
      <w:r w:rsidR="002C7F4E" w:rsidRPr="004B3561">
        <w:rPr>
          <w:rFonts w:cs="Times New Roman"/>
        </w:rPr>
        <w:fldChar w:fldCharType="separate"/>
      </w:r>
      <w:r w:rsidR="002C7F4E" w:rsidRPr="004B3561">
        <w:rPr>
          <w:rFonts w:cs="Times New Roman"/>
          <w:noProof/>
        </w:rPr>
        <w:t>(Hung Anh and Pásztory, 2021)</w:t>
      </w:r>
      <w:r w:rsidR="002C7F4E" w:rsidRPr="004B3561">
        <w:rPr>
          <w:rFonts w:cs="Times New Roman"/>
        </w:rPr>
        <w:fldChar w:fldCharType="end"/>
      </w:r>
      <w:r w:rsidR="00670138" w:rsidRPr="004B3561">
        <w:rPr>
          <w:rFonts w:cs="Times New Roman"/>
        </w:rPr>
        <w:t>. Second</w:t>
      </w:r>
      <w:r w:rsidR="00030FEA" w:rsidRPr="004B3561">
        <w:rPr>
          <w:rFonts w:cs="Times New Roman"/>
        </w:rPr>
        <w:t>ly</w:t>
      </w:r>
      <w:r w:rsidR="00670138" w:rsidRPr="004B3561">
        <w:rPr>
          <w:rFonts w:cs="Times New Roman"/>
        </w:rPr>
        <w:t xml:space="preserve">, </w:t>
      </w:r>
      <w:r w:rsidRPr="004B3561">
        <w:rPr>
          <w:rFonts w:cs="Times New Roman"/>
        </w:rPr>
        <w:t xml:space="preserve">the </w:t>
      </w:r>
      <w:r w:rsidR="00670138" w:rsidRPr="004B3561">
        <w:rPr>
          <w:rFonts w:cs="Times New Roman"/>
        </w:rPr>
        <w:t>natural</w:t>
      </w:r>
      <w:r w:rsidRPr="004B3561">
        <w:rPr>
          <w:rFonts w:cs="Times New Roman"/>
        </w:rPr>
        <w:t xml:space="preserve"> porous</w:t>
      </w:r>
      <w:r w:rsidR="00670138" w:rsidRPr="004B3561">
        <w:rPr>
          <w:rFonts w:cs="Times New Roman"/>
        </w:rPr>
        <w:t xml:space="preserve"> structure </w:t>
      </w:r>
      <w:r w:rsidRPr="004B3561">
        <w:rPr>
          <w:rFonts w:cs="Times New Roman"/>
        </w:rPr>
        <w:t xml:space="preserve">of </w:t>
      </w:r>
      <w:r w:rsidR="00670138" w:rsidRPr="004B3561">
        <w:rPr>
          <w:rFonts w:cs="Times New Roman"/>
        </w:rPr>
        <w:t xml:space="preserve">rockwool </w:t>
      </w:r>
      <w:r w:rsidRPr="004B3561">
        <w:rPr>
          <w:rFonts w:cs="Times New Roman"/>
        </w:rPr>
        <w:t>allows it to easily</w:t>
      </w:r>
      <w:r w:rsidR="00670138" w:rsidRPr="004B3561">
        <w:rPr>
          <w:rFonts w:cs="Times New Roman"/>
        </w:rPr>
        <w:t xml:space="preserve"> absorb water. Water fills the air pockets that should be captured by rockwool in a dry state and replaces air which is an insulator </w:t>
      </w:r>
      <w:r w:rsidR="00AB3C93" w:rsidRPr="004B3561">
        <w:rPr>
          <w:rFonts w:cs="Times New Roman"/>
        </w:rPr>
        <w:fldChar w:fldCharType="begin"/>
      </w:r>
      <w:r w:rsidR="00AB3C93" w:rsidRPr="004B3561">
        <w:rPr>
          <w:rFonts w:cs="Times New Roman"/>
        </w:rPr>
        <w:instrText xml:space="preserve"> ADDIN EN.CITE &lt;EndNote&gt;&lt;Cite&gt;&lt;Author&gt;Yap&lt;/Author&gt;&lt;Year&gt;2021&lt;/Year&gt;&lt;RecNum&gt;276&lt;/RecNum&gt;&lt;DisplayText&gt;(Yap et al., 2021)&lt;/DisplayText&gt;&lt;record&gt;&lt;rec-number&gt;276&lt;/rec-number&gt;&lt;foreign-keys&gt;&lt;key app="EN" db-id="e2r00zxd15z228e9wwe5zff65sdwxdrd5r9w" timestamp="1717695774"&gt;276&lt;/key&gt;&lt;/foreign-keys&gt;&lt;ref-type name="Electronic Article"&gt;43&lt;/ref-type&gt;&lt;contributors&gt;&lt;authors&gt;&lt;author&gt;Yap, Zhen S.&lt;/author&gt;&lt;author&gt;Khalid, Nur Hafizah A.&lt;/author&gt;&lt;author&gt;Haron, Zaiton&lt;/author&gt;&lt;author&gt;Mohamed, Azman&lt;/author&gt;&lt;author&gt;Tahir, Mahmood M.&lt;/author&gt;&lt;author&gt;Hasyim, Saloma&lt;/author&gt;&lt;author&gt;Saggaff, Anis&lt;/author&gt;&lt;/authors&gt;&lt;/contributors&gt;&lt;titles&gt;&lt;title&gt;Waste Mineral Wool and Its Opportunities—A Review&lt;/title&gt;&lt;secondary-title&gt;Materials&lt;/secondary-title&gt;&lt;/titles&gt;&lt;periodical&gt;&lt;full-title&gt;Materials&lt;/full-title&gt;&lt;/periodical&gt;&lt;volume&gt;14&lt;/volume&gt;&lt;number&gt;19&lt;/number&gt;&lt;keywords&gt;&lt;keyword&gt;composite behavior&lt;/keyword&gt;&lt;keyword&gt;material composition&lt;/keyword&gt;&lt;keyword&gt;materials recycling&lt;/keyword&gt;&lt;keyword&gt;reuse&lt;/keyword&gt;&lt;keyword&gt;sustainable resource&lt;/keyword&gt;&lt;keyword&gt;waste characterization&lt;/keyword&gt;&lt;/keywords&gt;&lt;dates&gt;&lt;year&gt;2021&lt;/year&gt;&lt;/dates&gt;&lt;isbn&gt;1996-1944&lt;/isbn&gt;&lt;urls&gt;&lt;/urls&gt;&lt;electronic-resource-num&gt;10.3390/ma14195777&lt;/electronic-resource-num&gt;&lt;/record&gt;&lt;/Cite&gt;&lt;/EndNote&gt;</w:instrText>
      </w:r>
      <w:r w:rsidR="00AB3C93" w:rsidRPr="004B3561">
        <w:rPr>
          <w:rFonts w:cs="Times New Roman"/>
        </w:rPr>
        <w:fldChar w:fldCharType="separate"/>
      </w:r>
      <w:r w:rsidR="00AB3C93" w:rsidRPr="004B3561">
        <w:rPr>
          <w:rFonts w:cs="Times New Roman"/>
          <w:noProof/>
        </w:rPr>
        <w:t>(Yap et al., 2021)</w:t>
      </w:r>
      <w:r w:rsidR="00AB3C93" w:rsidRPr="004B3561">
        <w:rPr>
          <w:rFonts w:cs="Times New Roman"/>
        </w:rPr>
        <w:fldChar w:fldCharType="end"/>
      </w:r>
      <w:r w:rsidR="00AB3C93" w:rsidRPr="004B3561">
        <w:rPr>
          <w:rFonts w:cs="Times New Roman"/>
        </w:rPr>
        <w:t xml:space="preserve">. </w:t>
      </w:r>
      <w:r w:rsidR="00670138" w:rsidRPr="004B3561">
        <w:rPr>
          <w:rFonts w:cs="Times New Roman"/>
        </w:rPr>
        <w:t xml:space="preserve">On the other side, rockwool is also easy to dry </w:t>
      </w:r>
      <w:r w:rsidR="0026604A" w:rsidRPr="004B3561">
        <w:rPr>
          <w:rFonts w:cs="Times New Roman"/>
        </w:rPr>
        <w:t xml:space="preserve">which </w:t>
      </w:r>
      <w:r w:rsidR="00670138" w:rsidRPr="004B3561">
        <w:rPr>
          <w:rFonts w:cs="Times New Roman"/>
        </w:rPr>
        <w:t xml:space="preserve">can be beneficial in landfill applications. The third reason is the property of moisture itself. Water has higher thermal conductivity than most solid materials, including rockwool </w:t>
      </w:r>
      <w:r w:rsidR="00AB3C93" w:rsidRPr="004B3561">
        <w:rPr>
          <w:rFonts w:cs="Times New Roman"/>
        </w:rPr>
        <w:fldChar w:fldCharType="begin"/>
      </w:r>
      <w:r w:rsidR="00AB3C93" w:rsidRPr="004B3561">
        <w:rPr>
          <w:rFonts w:cs="Times New Roman"/>
        </w:rPr>
        <w:instrText xml:space="preserve"> ADDIN EN.CITE &lt;EndNote&gt;&lt;Cite&gt;&lt;Author&gt;Huber&lt;/Author&gt;&lt;Year&gt;2012&lt;/Year&gt;&lt;RecNum&gt;31&lt;/RecNum&gt;&lt;DisplayText&gt;(Huber et al., 2012)&lt;/DisplayText&gt;&lt;record&gt;&lt;rec-number&gt;31&lt;/rec-number&gt;&lt;foreign-keys&gt;&lt;key app="EN" db-id="e2r00zxd15z228e9wwe5zff65sdwxdrd5r9w" timestamp="1717690975"&gt;31&lt;/key&gt;&lt;/foreign-keys&gt;&lt;ref-type name="Journal Article"&gt;17&lt;/ref-type&gt;&lt;contributors&gt;&lt;authors&gt;&lt;author&gt;Huber, M. L.&lt;/author&gt;&lt;author&gt;Perkins, R. A.&lt;/author&gt;&lt;author&gt;Friend, D. G.&lt;/author&gt;&lt;author&gt;Sengers, J. V.&lt;/author&gt;&lt;author&gt;Assael, M. J.&lt;/author&gt;&lt;author&gt;Metaxa, I. N.&lt;/author&gt;&lt;author&gt;Miyagawa, K.&lt;/author&gt;&lt;author&gt;Hellmann, R.&lt;/author&gt;&lt;author&gt;Vogel, E.&lt;/author&gt;&lt;/authors&gt;&lt;/contributors&gt;&lt;titles&gt;&lt;title&gt;New International Formulation for the Thermal Conductivity of H2O&lt;/title&gt;&lt;secondary-title&gt;Journal of Physical and Chemical Reference Data&lt;/secondary-title&gt;&lt;/titles&gt;&lt;periodical&gt;&lt;full-title&gt;Journal of Physical and Chemical Reference Data&lt;/full-title&gt;&lt;/periodical&gt;&lt;pages&gt;033102&lt;/pages&gt;&lt;volume&gt;41&lt;/volume&gt;&lt;number&gt;3&lt;/number&gt;&lt;dates&gt;&lt;year&gt;2012&lt;/year&gt;&lt;/dates&gt;&lt;isbn&gt;0047-2689&lt;/isbn&gt;&lt;urls&gt;&lt;related-urls&gt;&lt;url&gt;https://doi.org/10.1063/1.4738955&lt;/url&gt;&lt;/related-urls&gt;&lt;/urls&gt;&lt;electronic-resource-num&gt;10.1063/1.4738955&lt;/electronic-resource-num&gt;&lt;access-date&gt;6/6/2024&lt;/access-date&gt;&lt;/record&gt;&lt;/Cite&gt;&lt;/EndNote&gt;</w:instrText>
      </w:r>
      <w:r w:rsidR="00AB3C93" w:rsidRPr="004B3561">
        <w:rPr>
          <w:rFonts w:cs="Times New Roman"/>
        </w:rPr>
        <w:fldChar w:fldCharType="separate"/>
      </w:r>
      <w:r w:rsidR="00AB3C93" w:rsidRPr="004B3561">
        <w:rPr>
          <w:rFonts w:cs="Times New Roman"/>
          <w:noProof/>
        </w:rPr>
        <w:t>(Huber et al., 2012)</w:t>
      </w:r>
      <w:r w:rsidR="00AB3C93" w:rsidRPr="004B3561">
        <w:rPr>
          <w:rFonts w:cs="Times New Roman"/>
        </w:rPr>
        <w:fldChar w:fldCharType="end"/>
      </w:r>
      <w:r w:rsidR="00AB3C93" w:rsidRPr="004B3561">
        <w:rPr>
          <w:rFonts w:cs="Times New Roman"/>
        </w:rPr>
        <w:t xml:space="preserve">. </w:t>
      </w:r>
      <w:r w:rsidR="00670138" w:rsidRPr="004B3561">
        <w:rPr>
          <w:rFonts w:cs="Times New Roman"/>
        </w:rPr>
        <w:t xml:space="preserve">Higher thermal conductivity refers to the ability of a material to transfer heat more rapidly. </w:t>
      </w:r>
      <w:r w:rsidR="007D58DF" w:rsidRPr="004B3561">
        <w:rPr>
          <w:rFonts w:eastAsia="Times New Roman" w:cs="Times New Roman"/>
        </w:rPr>
        <w:t xml:space="preserve">In addition to moisture content, typical density value may also affect thermal insulation performance since greater density of CCL increases particle interaction and decreases air gaps. On the other hand, rockwool’s insulating qualities depend on the preservation of air pockets inside its structure (Lu et al., 2019). </w:t>
      </w:r>
      <w:r w:rsidRPr="004B3561">
        <w:rPr>
          <w:rFonts w:cs="Times New Roman"/>
        </w:rPr>
        <w:t>Despite these challenges</w:t>
      </w:r>
      <w:r w:rsidR="00670138" w:rsidRPr="004B3561">
        <w:rPr>
          <w:rFonts w:cs="Times New Roman"/>
        </w:rPr>
        <w:t xml:space="preserve">, </w:t>
      </w:r>
      <w:r w:rsidR="0026604A" w:rsidRPr="004B3561">
        <w:rPr>
          <w:rFonts w:cs="Times New Roman"/>
        </w:rPr>
        <w:t xml:space="preserve">an </w:t>
      </w:r>
      <w:r w:rsidR="00670138" w:rsidRPr="004B3561">
        <w:rPr>
          <w:rFonts w:cs="Times New Roman"/>
        </w:rPr>
        <w:t>insulated landfill model under wet condition</w:t>
      </w:r>
      <w:r w:rsidRPr="004B3561">
        <w:rPr>
          <w:rFonts w:cs="Times New Roman"/>
        </w:rPr>
        <w:t>s can</w:t>
      </w:r>
      <w:r w:rsidR="00670138" w:rsidRPr="004B3561">
        <w:rPr>
          <w:rFonts w:cs="Times New Roman"/>
        </w:rPr>
        <w:t xml:space="preserve"> still mitigate heat within the CCL in the landfill liner.  </w:t>
      </w:r>
    </w:p>
    <w:bookmarkEnd w:id="15"/>
    <w:p w14:paraId="3328DA69" w14:textId="77777777" w:rsidR="005A6A7A" w:rsidRPr="004B3561" w:rsidRDefault="00FF1A03" w:rsidP="00EC773C">
      <w:pPr>
        <w:pStyle w:val="Heading1"/>
      </w:pPr>
      <w:r w:rsidRPr="004B3561">
        <w:t>CONCLUSION</w:t>
      </w:r>
    </w:p>
    <w:p w14:paraId="47193D78" w14:textId="226C6256" w:rsidR="007D19B9" w:rsidRDefault="003922E6" w:rsidP="00EC773C">
      <w:pPr>
        <w:rPr>
          <w:rFonts w:cs="Times New Roman"/>
        </w:rPr>
      </w:pPr>
      <w:r w:rsidRPr="004B3561">
        <w:rPr>
          <w:rFonts w:cs="Times New Roman"/>
        </w:rPr>
        <w:t>The n</w:t>
      </w:r>
      <w:r w:rsidR="00992252" w:rsidRPr="004B3561">
        <w:rPr>
          <w:rFonts w:cs="Times New Roman"/>
        </w:rPr>
        <w:t xml:space="preserve">umerical and physical </w:t>
      </w:r>
      <w:r w:rsidR="00376CF6">
        <w:rPr>
          <w:rFonts w:cs="Times New Roman"/>
        </w:rPr>
        <w:t>modelling</w:t>
      </w:r>
      <w:r w:rsidR="00992252" w:rsidRPr="004B3561">
        <w:rPr>
          <w:rFonts w:cs="Times New Roman"/>
        </w:rPr>
        <w:t xml:space="preserve"> </w:t>
      </w:r>
      <w:r w:rsidRPr="004B3561">
        <w:rPr>
          <w:rFonts w:cs="Times New Roman"/>
        </w:rPr>
        <w:t xml:space="preserve">conducted </w:t>
      </w:r>
      <w:r w:rsidR="00992252" w:rsidRPr="004B3561">
        <w:rPr>
          <w:rFonts w:cs="Times New Roman"/>
        </w:rPr>
        <w:t xml:space="preserve">in this study aimed to evaluate the effectiveness of rockwool with various thicknesses as thermal insulation materials for landfill liner applications under different CETs and moisture conditions. </w:t>
      </w:r>
      <w:r w:rsidR="003812CD" w:rsidRPr="004B3561">
        <w:rPr>
          <w:rFonts w:cs="Times New Roman"/>
        </w:rPr>
        <w:t>B</w:t>
      </w:r>
      <w:r w:rsidR="00992252" w:rsidRPr="004B3561">
        <w:rPr>
          <w:rFonts w:cs="Times New Roman"/>
        </w:rPr>
        <w:t xml:space="preserve">ased on the numerical results, rockwool </w:t>
      </w:r>
      <w:r w:rsidRPr="004B3561">
        <w:rPr>
          <w:rFonts w:cs="Times New Roman"/>
        </w:rPr>
        <w:t>proved</w:t>
      </w:r>
      <w:r w:rsidR="00992252" w:rsidRPr="004B3561">
        <w:rPr>
          <w:rFonts w:cs="Times New Roman"/>
        </w:rPr>
        <w:t xml:space="preserve"> effective as </w:t>
      </w:r>
      <w:r w:rsidR="00860A45" w:rsidRPr="004B3561">
        <w:rPr>
          <w:rFonts w:cs="Times New Roman"/>
        </w:rPr>
        <w:t xml:space="preserve">a </w:t>
      </w:r>
      <w:r w:rsidR="00992252" w:rsidRPr="004B3561">
        <w:rPr>
          <w:rFonts w:cs="Times New Roman"/>
        </w:rPr>
        <w:t xml:space="preserve">thermal insulation material in landfill liners. However, </w:t>
      </w:r>
      <w:r w:rsidR="00F3510B" w:rsidRPr="004B3561">
        <w:rPr>
          <w:rFonts w:cs="Times New Roman"/>
        </w:rPr>
        <w:t>a thinner</w:t>
      </w:r>
      <w:r w:rsidR="00992252" w:rsidRPr="004B3561">
        <w:rPr>
          <w:rFonts w:cs="Times New Roman"/>
        </w:rPr>
        <w:t xml:space="preserve"> layer of rockwool was effective </w:t>
      </w:r>
      <w:r w:rsidR="00860A45" w:rsidRPr="004B3561">
        <w:rPr>
          <w:rFonts w:cs="Times New Roman"/>
        </w:rPr>
        <w:t>in reducing</w:t>
      </w:r>
      <w:r w:rsidR="00992252" w:rsidRPr="004B3561">
        <w:rPr>
          <w:rFonts w:cs="Times New Roman"/>
        </w:rPr>
        <w:t xml:space="preserve"> the average ETs. In contrast to that, </w:t>
      </w:r>
      <w:r w:rsidR="00F3510B" w:rsidRPr="004B3561">
        <w:rPr>
          <w:rFonts w:cs="Times New Roman"/>
        </w:rPr>
        <w:t>a thicker</w:t>
      </w:r>
      <w:r w:rsidR="00992252" w:rsidRPr="004B3561">
        <w:rPr>
          <w:rFonts w:cs="Times New Roman"/>
        </w:rPr>
        <w:t xml:space="preserve"> layer of rockwool was needed to successfully mitigate extreme ETs condition</w:t>
      </w:r>
      <w:r w:rsidR="00860A45" w:rsidRPr="004B3561">
        <w:rPr>
          <w:rFonts w:cs="Times New Roman"/>
        </w:rPr>
        <w:t>s</w:t>
      </w:r>
      <w:r w:rsidR="00992252" w:rsidRPr="004B3561">
        <w:rPr>
          <w:rFonts w:cs="Times New Roman"/>
        </w:rPr>
        <w:t xml:space="preserve">. </w:t>
      </w:r>
      <w:r w:rsidRPr="004B3561">
        <w:rPr>
          <w:rFonts w:cs="Times New Roman"/>
        </w:rPr>
        <w:t>Under w</w:t>
      </w:r>
      <w:r w:rsidR="00992252" w:rsidRPr="004B3561">
        <w:rPr>
          <w:rFonts w:cs="Times New Roman"/>
        </w:rPr>
        <w:t>et conditions</w:t>
      </w:r>
      <w:r w:rsidRPr="004B3561">
        <w:rPr>
          <w:rFonts w:cs="Times New Roman"/>
        </w:rPr>
        <w:t>,</w:t>
      </w:r>
      <w:r w:rsidR="00992252" w:rsidRPr="004B3561">
        <w:rPr>
          <w:rFonts w:cs="Times New Roman"/>
        </w:rPr>
        <w:t xml:space="preserve"> </w:t>
      </w:r>
      <w:r w:rsidRPr="004B3561">
        <w:rPr>
          <w:rFonts w:cs="Times New Roman"/>
        </w:rPr>
        <w:t>which are common</w:t>
      </w:r>
      <w:r w:rsidR="00992252" w:rsidRPr="004B3561">
        <w:rPr>
          <w:rFonts w:cs="Times New Roman"/>
        </w:rPr>
        <w:t xml:space="preserve"> in real landfill situation</w:t>
      </w:r>
      <w:r w:rsidRPr="004B3561">
        <w:rPr>
          <w:rFonts w:cs="Times New Roman"/>
        </w:rPr>
        <w:t>s,</w:t>
      </w:r>
      <w:r w:rsidR="00992252" w:rsidRPr="004B3561">
        <w:rPr>
          <w:rFonts w:cs="Times New Roman"/>
        </w:rPr>
        <w:t xml:space="preserve"> the effectiveness of rockwool in reducing CET</w:t>
      </w:r>
      <w:r w:rsidRPr="004B3561">
        <w:rPr>
          <w:rFonts w:cs="Times New Roman"/>
        </w:rPr>
        <w:t xml:space="preserve"> was diminished.</w:t>
      </w:r>
      <w:r w:rsidR="00992252" w:rsidRPr="004B3561">
        <w:rPr>
          <w:rFonts w:cs="Times New Roman"/>
        </w:rPr>
        <w:t xml:space="preserve"> </w:t>
      </w:r>
      <w:r w:rsidRPr="004B3561">
        <w:rPr>
          <w:rFonts w:cs="Times New Roman"/>
        </w:rPr>
        <w:t>However,</w:t>
      </w:r>
      <w:r w:rsidR="00992252" w:rsidRPr="004B3561">
        <w:rPr>
          <w:rFonts w:cs="Times New Roman"/>
        </w:rPr>
        <w:t xml:space="preserve"> the temperature range that had been mitigated was still categorized as a safe temperature</w:t>
      </w:r>
      <w:r w:rsidR="003812CD" w:rsidRPr="004B3561">
        <w:rPr>
          <w:rFonts w:cs="Times New Roman"/>
        </w:rPr>
        <w:t xml:space="preserve"> below 35</w:t>
      </w:r>
      <w:r w:rsidR="003812CD" w:rsidRPr="004B3561">
        <w:rPr>
          <w:rFonts w:cs="Times New Roman"/>
          <w:vertAlign w:val="superscript"/>
        </w:rPr>
        <w:t>o</w:t>
      </w:r>
      <w:r w:rsidR="003812CD" w:rsidRPr="004B3561">
        <w:rPr>
          <w:rFonts w:cs="Times New Roman"/>
        </w:rPr>
        <w:t>C (Yoshida and Rowe, 2003)</w:t>
      </w:r>
      <w:r w:rsidR="00992252" w:rsidRPr="004B3561">
        <w:rPr>
          <w:rFonts w:cs="Times New Roman"/>
        </w:rPr>
        <w:t xml:space="preserve">. </w:t>
      </w:r>
      <w:r w:rsidR="00860A45" w:rsidRPr="004B3561">
        <w:rPr>
          <w:rFonts w:cs="Times New Roman"/>
        </w:rPr>
        <w:t xml:space="preserve">The effectiveness </w:t>
      </w:r>
      <w:r w:rsidR="00992252" w:rsidRPr="004B3561">
        <w:rPr>
          <w:rFonts w:cs="Times New Roman"/>
        </w:rPr>
        <w:t>of rockwool in landfill liner</w:t>
      </w:r>
      <w:r w:rsidR="00F3510B" w:rsidRPr="004B3561">
        <w:rPr>
          <w:rFonts w:cs="Times New Roman"/>
        </w:rPr>
        <w:t xml:space="preserve">s </w:t>
      </w:r>
      <w:r w:rsidR="00992252" w:rsidRPr="004B3561">
        <w:rPr>
          <w:rFonts w:cs="Times New Roman"/>
        </w:rPr>
        <w:t xml:space="preserve">was validated by physical prototype </w:t>
      </w:r>
      <w:r w:rsidRPr="004B3561">
        <w:rPr>
          <w:rFonts w:cs="Times New Roman"/>
        </w:rPr>
        <w:t xml:space="preserve">testing, which </w:t>
      </w:r>
      <w:r w:rsidR="00F3510B" w:rsidRPr="004B3561">
        <w:rPr>
          <w:rFonts w:cs="Times New Roman"/>
        </w:rPr>
        <w:t>showed minor differences</w:t>
      </w:r>
      <w:r w:rsidRPr="004B3561">
        <w:rPr>
          <w:rFonts w:cs="Times New Roman"/>
        </w:rPr>
        <w:t xml:space="preserve"> from</w:t>
      </w:r>
      <w:r w:rsidR="00F3510B" w:rsidRPr="004B3561">
        <w:rPr>
          <w:rFonts w:cs="Times New Roman"/>
        </w:rPr>
        <w:t xml:space="preserve"> the numerical </w:t>
      </w:r>
      <w:r w:rsidR="00376CF6">
        <w:rPr>
          <w:rFonts w:cs="Times New Roman"/>
        </w:rPr>
        <w:t>modelling</w:t>
      </w:r>
      <w:r w:rsidR="00F3510B" w:rsidRPr="004B3561">
        <w:rPr>
          <w:rFonts w:cs="Times New Roman"/>
        </w:rPr>
        <w:t xml:space="preserve"> outcomes. In conclusion, rockwool </w:t>
      </w:r>
      <w:r w:rsidRPr="004B3561">
        <w:rPr>
          <w:rFonts w:cs="Times New Roman"/>
        </w:rPr>
        <w:t>has been</w:t>
      </w:r>
      <w:r w:rsidR="00F3510B" w:rsidRPr="004B3561">
        <w:rPr>
          <w:rFonts w:cs="Times New Roman"/>
        </w:rPr>
        <w:t xml:space="preserve"> proven to be effective under various conditions </w:t>
      </w:r>
      <w:r w:rsidRPr="004B3561">
        <w:rPr>
          <w:rFonts w:cs="Times New Roman"/>
        </w:rPr>
        <w:t>and</w:t>
      </w:r>
      <w:r w:rsidR="00F3510B" w:rsidRPr="004B3561">
        <w:rPr>
          <w:rFonts w:cs="Times New Roman"/>
        </w:rPr>
        <w:t xml:space="preserve"> promot</w:t>
      </w:r>
      <w:r w:rsidRPr="004B3561">
        <w:rPr>
          <w:rFonts w:cs="Times New Roman"/>
        </w:rPr>
        <w:t>es</w:t>
      </w:r>
      <w:r w:rsidR="00F3510B" w:rsidRPr="004B3561">
        <w:rPr>
          <w:rFonts w:cs="Times New Roman"/>
        </w:rPr>
        <w:t xml:space="preserve"> material sustainability. </w:t>
      </w:r>
    </w:p>
    <w:p w14:paraId="414FC49D" w14:textId="12A88CE6" w:rsidR="005A6A7A" w:rsidRPr="004B3561" w:rsidRDefault="007D19B9" w:rsidP="007D19B9">
      <w:pPr>
        <w:rPr>
          <w:rFonts w:cs="Times New Roman"/>
        </w:rPr>
      </w:pPr>
      <w:r w:rsidRPr="00995CA1">
        <w:rPr>
          <w:rFonts w:cs="Times New Roman"/>
        </w:rPr>
        <w:t xml:space="preserve">It is crucial to consider local regulations and cost-effectiveness while selecting insulation material. However, this study primarily focused on the thermal response of rockwool liners for landfill applications in marine clay. Future studies could explore the </w:t>
      </w:r>
      <w:r w:rsidR="004862CF" w:rsidRPr="00995CA1">
        <w:rPr>
          <w:rFonts w:cs="Times New Roman"/>
        </w:rPr>
        <w:t>long-term</w:t>
      </w:r>
      <w:r w:rsidR="00F7723A" w:rsidRPr="00995CA1">
        <w:rPr>
          <w:rFonts w:cs="Times New Roman"/>
        </w:rPr>
        <w:t xml:space="preserve"> performance of insulated </w:t>
      </w:r>
      <w:r w:rsidR="00F7723A" w:rsidRPr="00995CA1">
        <w:rPr>
          <w:rFonts w:cs="Times New Roman"/>
        </w:rPr>
        <w:lastRenderedPageBreak/>
        <w:t xml:space="preserve">liner and </w:t>
      </w:r>
      <w:r w:rsidRPr="00995CA1">
        <w:rPr>
          <w:rFonts w:cs="Times New Roman"/>
        </w:rPr>
        <w:t>T-H-M response of rockwool liners in detail, including thermal stress development, deformation behavior, and geotechnical stability. Furthermore, exploring alternative environmentally friendly materials with similar thermal insulation capabilities and conducting a cost-benefit analysis would enhance the applicability and sustainability of insulation materials for landfill liners.</w:t>
      </w:r>
      <w:r w:rsidR="00F7723A">
        <w:rPr>
          <w:rFonts w:cs="Times New Roman"/>
        </w:rPr>
        <w:t xml:space="preserve"> </w:t>
      </w:r>
    </w:p>
    <w:p w14:paraId="2C36860A" w14:textId="77777777" w:rsidR="005A6A7A" w:rsidRPr="004B3561" w:rsidRDefault="00FF1A03" w:rsidP="00EC773C">
      <w:pPr>
        <w:pStyle w:val="HeadingNot-numbered"/>
        <w:rPr>
          <w:rFonts w:eastAsia="Noto Sans"/>
        </w:rPr>
      </w:pPr>
      <w:r w:rsidRPr="004B3561">
        <w:rPr>
          <w:rFonts w:eastAsia="Noto Sans"/>
        </w:rPr>
        <w:t>DISCLAIMER</w:t>
      </w:r>
    </w:p>
    <w:p w14:paraId="42C100A7" w14:textId="581EDF11" w:rsidR="005A6A7A" w:rsidRPr="004B3561" w:rsidRDefault="00FF1A03" w:rsidP="00EC773C">
      <w:pPr>
        <w:rPr>
          <w:rFonts w:cs="Times New Roman"/>
        </w:rPr>
      </w:pPr>
      <w:r w:rsidRPr="004B3561">
        <w:rPr>
          <w:rFonts w:cs="Times New Roman"/>
        </w:rPr>
        <w:t xml:space="preserve">The authors declare no conflict of interest. </w:t>
      </w:r>
    </w:p>
    <w:p w14:paraId="4A54FF77" w14:textId="229B1410" w:rsidR="0043164E" w:rsidRPr="004B3561" w:rsidRDefault="0043164E" w:rsidP="00EC773C">
      <w:pPr>
        <w:pStyle w:val="HeadingNot-numbered"/>
        <w:rPr>
          <w:rFonts w:eastAsia="Noto Sans"/>
        </w:rPr>
      </w:pPr>
      <w:r w:rsidRPr="004B3561">
        <w:rPr>
          <w:rFonts w:eastAsia="Noto Sans"/>
        </w:rPr>
        <w:t>AVAILABILITY OF DATA AND MATERIALS</w:t>
      </w:r>
    </w:p>
    <w:p w14:paraId="6A4105B0" w14:textId="757FD56C" w:rsidR="0043164E" w:rsidRPr="004B3561" w:rsidRDefault="0043164E" w:rsidP="00EC773C">
      <w:pPr>
        <w:rPr>
          <w:rFonts w:cs="Times New Roman"/>
        </w:rPr>
      </w:pPr>
      <w:r w:rsidRPr="004B3561">
        <w:rPr>
          <w:rFonts w:cs="Times New Roman"/>
        </w:rPr>
        <w:t>All data are available from the author.</w:t>
      </w:r>
    </w:p>
    <w:p w14:paraId="0142EA67" w14:textId="77777777" w:rsidR="005A6A7A" w:rsidRPr="004B3561" w:rsidRDefault="00FF1A03" w:rsidP="00EC773C">
      <w:pPr>
        <w:pStyle w:val="HeadingNot-numbered"/>
        <w:rPr>
          <w:rFonts w:eastAsia="Noto Sans"/>
        </w:rPr>
      </w:pPr>
      <w:r w:rsidRPr="004B3561">
        <w:rPr>
          <w:rFonts w:eastAsia="Noto Sans"/>
        </w:rPr>
        <w:t>ACKNOWLEDGMENTS</w:t>
      </w:r>
    </w:p>
    <w:p w14:paraId="1A636684" w14:textId="7680DDBB" w:rsidR="005A6A7A" w:rsidRPr="004B3561" w:rsidRDefault="00F3510B" w:rsidP="00EC773C">
      <w:pPr>
        <w:rPr>
          <w:rFonts w:cs="Times New Roman"/>
        </w:rPr>
      </w:pPr>
      <w:r w:rsidRPr="004B3561">
        <w:rPr>
          <w:rFonts w:cs="Times New Roman"/>
        </w:rPr>
        <w:t>The first author is grateful for the funding provided by Monash University, Malaysia to support her graduate studies</w:t>
      </w:r>
      <w:r w:rsidR="00FF1A03" w:rsidRPr="004B3561">
        <w:rPr>
          <w:rFonts w:cs="Times New Roman"/>
        </w:rPr>
        <w:t>.</w:t>
      </w:r>
    </w:p>
    <w:p w14:paraId="72609484" w14:textId="77777777" w:rsidR="005A6A7A" w:rsidRPr="004B3561" w:rsidRDefault="00FF1A03" w:rsidP="00EC773C">
      <w:pPr>
        <w:pStyle w:val="HeadingNot-numbered"/>
        <w:rPr>
          <w:rFonts w:eastAsia="Noto Sans"/>
        </w:rPr>
      </w:pPr>
      <w:r w:rsidRPr="004B3561">
        <w:rPr>
          <w:rFonts w:eastAsia="Noto Sans"/>
        </w:rPr>
        <w:t>REFERENCES</w:t>
      </w:r>
    </w:p>
    <w:p w14:paraId="73252143" w14:textId="1312803E" w:rsidR="00F16AE7" w:rsidRPr="00F16AE7" w:rsidRDefault="00880AA7" w:rsidP="00A5374E">
      <w:pPr>
        <w:pStyle w:val="EndNoteBibliography"/>
      </w:pPr>
      <w:r w:rsidRPr="004B3561">
        <w:fldChar w:fldCharType="begin"/>
      </w:r>
      <w:r w:rsidRPr="00A5374E">
        <w:instrText xml:space="preserve"> ADDIN EN.REFLIST </w:instrText>
      </w:r>
      <w:r w:rsidRPr="004B3561">
        <w:fldChar w:fldCharType="separate"/>
      </w:r>
      <w:r w:rsidR="00A5374E">
        <w:t>Bouazza</w:t>
      </w:r>
      <w:r w:rsidR="00F16AE7" w:rsidRPr="00F16AE7">
        <w:t>, A., N</w:t>
      </w:r>
      <w:r w:rsidR="00A5374E">
        <w:t>ahlawi</w:t>
      </w:r>
      <w:r w:rsidR="00F16AE7" w:rsidRPr="00F16AE7">
        <w:t>, H. &amp; A</w:t>
      </w:r>
      <w:r w:rsidR="00A5374E">
        <w:t>ylward</w:t>
      </w:r>
      <w:r w:rsidR="00F16AE7" w:rsidRPr="00F16AE7">
        <w:t>, M.</w:t>
      </w:r>
      <w:r w:rsidR="00A5374E">
        <w:t>,</w:t>
      </w:r>
      <w:r w:rsidR="00F16AE7" w:rsidRPr="00F16AE7">
        <w:t xml:space="preserve"> 2011. In Situ Temperature Monitoring in an Organic-Waste Landfill Cell. </w:t>
      </w:r>
      <w:r w:rsidR="00F16AE7" w:rsidRPr="00F16AE7">
        <w:rPr>
          <w:i/>
        </w:rPr>
        <w:t>Journal of Geotechnical and Geoenvironmental Engineering,</w:t>
      </w:r>
      <w:r w:rsidR="00F16AE7" w:rsidRPr="00F16AE7">
        <w:t xml:space="preserve"> 137</w:t>
      </w:r>
      <w:r w:rsidR="00F16AE7" w:rsidRPr="00F16AE7">
        <w:rPr>
          <w:b/>
        </w:rPr>
        <w:t>,</w:t>
      </w:r>
      <w:r w:rsidR="00F16AE7" w:rsidRPr="00F16AE7">
        <w:t xml:space="preserve"> </w:t>
      </w:r>
      <w:r w:rsidR="00A5374E">
        <w:t xml:space="preserve">pp. </w:t>
      </w:r>
      <w:r w:rsidR="00F16AE7" w:rsidRPr="00F16AE7">
        <w:t>1286-1289.</w:t>
      </w:r>
    </w:p>
    <w:p w14:paraId="7075E319" w14:textId="4A409056" w:rsidR="00F16AE7" w:rsidRPr="00F16AE7" w:rsidRDefault="00F16AE7" w:rsidP="00A5374E">
      <w:pPr>
        <w:pStyle w:val="EndNoteBibliography"/>
      </w:pPr>
      <w:r w:rsidRPr="00F16AE7">
        <w:t>C</w:t>
      </w:r>
      <w:r w:rsidR="00A5374E">
        <w:t>armo</w:t>
      </w:r>
      <w:r w:rsidRPr="00F16AE7">
        <w:t>, J.S.A.D.</w:t>
      </w:r>
      <w:r w:rsidR="00A5374E">
        <w:t>,</w:t>
      </w:r>
      <w:r w:rsidRPr="00F16AE7">
        <w:t xml:space="preserve"> 2020. Numerical modelling and its physical modelling support in Civil Engineering. </w:t>
      </w:r>
      <w:r w:rsidRPr="00F16AE7">
        <w:rPr>
          <w:i/>
        </w:rPr>
        <w:t>Research, Society and Development,</w:t>
      </w:r>
      <w:r w:rsidRPr="00F16AE7">
        <w:t xml:space="preserve"> 9.</w:t>
      </w:r>
    </w:p>
    <w:p w14:paraId="1A82F02D" w14:textId="507CDD2E" w:rsidR="00F16AE7" w:rsidRPr="00F16AE7" w:rsidRDefault="00F16AE7" w:rsidP="00A5374E">
      <w:pPr>
        <w:pStyle w:val="EndNoteBibliography"/>
      </w:pPr>
      <w:r w:rsidRPr="00F16AE7">
        <w:t>C</w:t>
      </w:r>
      <w:r w:rsidR="00A5374E">
        <w:t>larke</w:t>
      </w:r>
      <w:r w:rsidRPr="00F16AE7">
        <w:t>, R.E., S</w:t>
      </w:r>
      <w:r w:rsidR="00A5374E">
        <w:t>habani</w:t>
      </w:r>
      <w:r w:rsidRPr="00F16AE7">
        <w:t>, B. &amp; R</w:t>
      </w:r>
      <w:r w:rsidR="00A5374E">
        <w:t>osengarten</w:t>
      </w:r>
      <w:r w:rsidRPr="00F16AE7">
        <w:t>, G.</w:t>
      </w:r>
      <w:r w:rsidR="00A5374E">
        <w:t>,</w:t>
      </w:r>
      <w:r w:rsidRPr="00F16AE7">
        <w:t xml:space="preserve"> 2017. Interface resistance in thermal insulation materials with rough surfaces. </w:t>
      </w:r>
      <w:r w:rsidRPr="00F16AE7">
        <w:rPr>
          <w:i/>
        </w:rPr>
        <w:t>Energy and Buildings,</w:t>
      </w:r>
      <w:r w:rsidRPr="00F16AE7">
        <w:t xml:space="preserve"> 144</w:t>
      </w:r>
      <w:r w:rsidRPr="00F16AE7">
        <w:rPr>
          <w:b/>
        </w:rPr>
        <w:t>,</w:t>
      </w:r>
      <w:r w:rsidRPr="00F16AE7">
        <w:t xml:space="preserve"> </w:t>
      </w:r>
      <w:r w:rsidR="00A5374E">
        <w:t xml:space="preserve">pp. </w:t>
      </w:r>
      <w:r w:rsidRPr="00F16AE7">
        <w:t>346-357.</w:t>
      </w:r>
    </w:p>
    <w:p w14:paraId="289C4B4A" w14:textId="3F20E28A" w:rsidR="00F16AE7" w:rsidRPr="00F16AE7" w:rsidRDefault="00F16AE7" w:rsidP="00A5374E">
      <w:pPr>
        <w:pStyle w:val="EndNoteBibliography"/>
      </w:pPr>
      <w:r w:rsidRPr="00F16AE7">
        <w:t>C</w:t>
      </w:r>
      <w:r w:rsidR="00A5374E">
        <w:t>ortellazzo</w:t>
      </w:r>
      <w:r w:rsidRPr="00F16AE7">
        <w:t>, G., R</w:t>
      </w:r>
      <w:r w:rsidR="00A5374E">
        <w:t>usso</w:t>
      </w:r>
      <w:r w:rsidRPr="00F16AE7">
        <w:t>, L.E., B</w:t>
      </w:r>
      <w:r w:rsidR="00A5374E">
        <w:t>usana</w:t>
      </w:r>
      <w:r w:rsidRPr="00F16AE7">
        <w:t>, S., C</w:t>
      </w:r>
      <w:r w:rsidR="00A5374E">
        <w:t>arbone</w:t>
      </w:r>
      <w:r w:rsidRPr="00F16AE7">
        <w:t>, L., F</w:t>
      </w:r>
      <w:r w:rsidR="00A5374E">
        <w:t>avaretti</w:t>
      </w:r>
      <w:r w:rsidRPr="00F16AE7">
        <w:t>, M. &amp; H</w:t>
      </w:r>
      <w:r w:rsidR="00A5374E">
        <w:t>angen</w:t>
      </w:r>
      <w:r w:rsidRPr="00F16AE7">
        <w:t>, H.</w:t>
      </w:r>
      <w:r w:rsidR="00A5374E">
        <w:t>,</w:t>
      </w:r>
      <w:r w:rsidRPr="00F16AE7">
        <w:t xml:space="preserve"> 2022. Field trial of a reinforced landfill cover system: performance and failure. </w:t>
      </w:r>
      <w:r w:rsidRPr="00F16AE7">
        <w:rPr>
          <w:i/>
        </w:rPr>
        <w:t>Geotextiles and Geomembranes,</w:t>
      </w:r>
      <w:r w:rsidRPr="00F16AE7">
        <w:t xml:space="preserve"> 50</w:t>
      </w:r>
      <w:r w:rsidRPr="00F16AE7">
        <w:rPr>
          <w:b/>
        </w:rPr>
        <w:t>,</w:t>
      </w:r>
      <w:r w:rsidRPr="00F16AE7">
        <w:t xml:space="preserve"> </w:t>
      </w:r>
      <w:r w:rsidR="00A5374E">
        <w:t xml:space="preserve">pp. </w:t>
      </w:r>
      <w:r w:rsidRPr="00F16AE7">
        <w:t>655-667.</w:t>
      </w:r>
    </w:p>
    <w:p w14:paraId="3031D0D5" w14:textId="457A25AF" w:rsidR="00F16AE7" w:rsidRPr="00F16AE7" w:rsidRDefault="00F16AE7" w:rsidP="00A5374E">
      <w:pPr>
        <w:pStyle w:val="EndNoteBibliography"/>
      </w:pPr>
      <w:r w:rsidRPr="00F16AE7">
        <w:t>D</w:t>
      </w:r>
      <w:r w:rsidR="00A5374E">
        <w:t>jurovic</w:t>
      </w:r>
      <w:r w:rsidRPr="00F16AE7">
        <w:t>-P</w:t>
      </w:r>
      <w:r w:rsidR="00A5374E">
        <w:t>etrovic</w:t>
      </w:r>
      <w:r w:rsidRPr="00F16AE7">
        <w:t>, M.</w:t>
      </w:r>
      <w:r w:rsidR="00A5374E">
        <w:t>,</w:t>
      </w:r>
      <w:r w:rsidRPr="00F16AE7">
        <w:t xml:space="preserve"> 2015. Experimental investigation of rockwool insulation hygrothermal properties related to material structure. </w:t>
      </w:r>
      <w:r w:rsidRPr="00F16AE7">
        <w:rPr>
          <w:i/>
        </w:rPr>
        <w:t>Thermal Science,</w:t>
      </w:r>
      <w:r w:rsidRPr="00F16AE7">
        <w:t xml:space="preserve"> 19</w:t>
      </w:r>
      <w:r w:rsidRPr="00F16AE7">
        <w:rPr>
          <w:b/>
        </w:rPr>
        <w:t>,</w:t>
      </w:r>
      <w:r w:rsidRPr="00F16AE7">
        <w:t xml:space="preserve"> </w:t>
      </w:r>
      <w:r w:rsidR="00A5374E">
        <w:t xml:space="preserve">pp. </w:t>
      </w:r>
      <w:r w:rsidRPr="00F16AE7">
        <w:t>923-928.</w:t>
      </w:r>
    </w:p>
    <w:p w14:paraId="6011C24C" w14:textId="2622D396" w:rsidR="00F16AE7" w:rsidRPr="00F16AE7" w:rsidRDefault="00F16AE7" w:rsidP="00A5374E">
      <w:pPr>
        <w:pStyle w:val="EndNoteBibliography"/>
      </w:pPr>
      <w:r w:rsidRPr="00F16AE7">
        <w:t>E</w:t>
      </w:r>
      <w:r w:rsidR="00A5374E">
        <w:t>l</w:t>
      </w:r>
      <w:r w:rsidRPr="00F16AE7">
        <w:t>-S</w:t>
      </w:r>
      <w:r w:rsidR="00A5374E">
        <w:t>aadony</w:t>
      </w:r>
      <w:r w:rsidRPr="00F16AE7">
        <w:t>, M.T., S</w:t>
      </w:r>
      <w:r w:rsidR="00A5374E">
        <w:t>aad</w:t>
      </w:r>
      <w:r w:rsidRPr="00F16AE7">
        <w:t>, A.M., E</w:t>
      </w:r>
      <w:r w:rsidR="00A5374E">
        <w:t>l</w:t>
      </w:r>
      <w:r w:rsidRPr="00F16AE7">
        <w:t>-W</w:t>
      </w:r>
      <w:r w:rsidR="00A5374E">
        <w:t>afai</w:t>
      </w:r>
      <w:r w:rsidRPr="00F16AE7">
        <w:t>, N.A., A</w:t>
      </w:r>
      <w:r w:rsidR="00A5374E">
        <w:t>bou</w:t>
      </w:r>
      <w:r w:rsidRPr="00F16AE7">
        <w:t>-A</w:t>
      </w:r>
      <w:r w:rsidR="00A5374E">
        <w:t>ly</w:t>
      </w:r>
      <w:r w:rsidRPr="00F16AE7">
        <w:t>, H.E., S</w:t>
      </w:r>
      <w:r w:rsidR="00A5374E">
        <w:t>alem</w:t>
      </w:r>
      <w:r w:rsidRPr="00F16AE7">
        <w:t>, H.M., S</w:t>
      </w:r>
      <w:r w:rsidR="00A5374E">
        <w:t>oliman</w:t>
      </w:r>
      <w:r w:rsidRPr="00F16AE7">
        <w:t>, S.M., A</w:t>
      </w:r>
      <w:r w:rsidR="00A5374E">
        <w:t>bd</w:t>
      </w:r>
      <w:r w:rsidRPr="00F16AE7">
        <w:t xml:space="preserve"> E</w:t>
      </w:r>
      <w:r w:rsidR="00A5374E">
        <w:t>l</w:t>
      </w:r>
      <w:r w:rsidRPr="00F16AE7">
        <w:t>-M</w:t>
      </w:r>
      <w:r w:rsidR="00A5374E">
        <w:t>ageed</w:t>
      </w:r>
      <w:r w:rsidRPr="00F16AE7">
        <w:t>, T.A., E</w:t>
      </w:r>
      <w:r w:rsidR="00A5374E">
        <w:t>lrys</w:t>
      </w:r>
      <w:r w:rsidRPr="00F16AE7">
        <w:t>, A.S., S</w:t>
      </w:r>
      <w:r w:rsidR="00A5374E">
        <w:t>elim</w:t>
      </w:r>
      <w:r w:rsidRPr="00F16AE7">
        <w:t>, S., A</w:t>
      </w:r>
      <w:r w:rsidR="00A5374E">
        <w:t>bd</w:t>
      </w:r>
      <w:r w:rsidRPr="00F16AE7">
        <w:t xml:space="preserve"> E</w:t>
      </w:r>
      <w:r w:rsidR="00A5374E">
        <w:t>l</w:t>
      </w:r>
      <w:r w:rsidRPr="00F16AE7">
        <w:t>-H</w:t>
      </w:r>
      <w:r w:rsidR="00A5374E">
        <w:t>ack</w:t>
      </w:r>
      <w:r w:rsidRPr="00F16AE7">
        <w:t>, M.E., K</w:t>
      </w:r>
      <w:r w:rsidR="00A5374E">
        <w:t>appachery</w:t>
      </w:r>
      <w:r w:rsidRPr="00F16AE7">
        <w:t>, S., E</w:t>
      </w:r>
      <w:r w:rsidR="00A5374E">
        <w:t>l</w:t>
      </w:r>
      <w:r w:rsidRPr="00F16AE7">
        <w:t>-T</w:t>
      </w:r>
      <w:r w:rsidR="00A5374E">
        <w:t>arabily</w:t>
      </w:r>
      <w:r w:rsidRPr="00F16AE7">
        <w:t>, K.A. &amp; A</w:t>
      </w:r>
      <w:r w:rsidR="00A5374E">
        <w:t>buqamar,</w:t>
      </w:r>
      <w:r w:rsidRPr="00F16AE7">
        <w:t xml:space="preserve"> S.F.</w:t>
      </w:r>
      <w:r w:rsidR="00A5374E">
        <w:t>,</w:t>
      </w:r>
      <w:r w:rsidRPr="00F16AE7">
        <w:t xml:space="preserve"> 2023. Hazardous wastes and management strategies of landfill leachates: A comprehensive review. </w:t>
      </w:r>
      <w:r w:rsidRPr="00F16AE7">
        <w:rPr>
          <w:i/>
        </w:rPr>
        <w:t>Environmental Technology &amp; Innovation,</w:t>
      </w:r>
      <w:r w:rsidRPr="00F16AE7">
        <w:t xml:space="preserve"> 31</w:t>
      </w:r>
      <w:r w:rsidRPr="00F16AE7">
        <w:rPr>
          <w:b/>
        </w:rPr>
        <w:t>,</w:t>
      </w:r>
      <w:r w:rsidRPr="00F16AE7">
        <w:t xml:space="preserve"> 103150.</w:t>
      </w:r>
    </w:p>
    <w:p w14:paraId="033542E7" w14:textId="0AD078F4" w:rsidR="00F16AE7" w:rsidRPr="00F16AE7" w:rsidRDefault="00F16AE7" w:rsidP="00A5374E">
      <w:pPr>
        <w:pStyle w:val="EndNoteBibliography"/>
      </w:pPr>
      <w:r w:rsidRPr="00F16AE7">
        <w:t>G</w:t>
      </w:r>
      <w:r w:rsidR="0049554F">
        <w:t>ewald</w:t>
      </w:r>
      <w:r w:rsidRPr="00F16AE7">
        <w:t>, D., S</w:t>
      </w:r>
      <w:r w:rsidR="0049554F">
        <w:t>iokos</w:t>
      </w:r>
      <w:r w:rsidRPr="00F16AE7">
        <w:t>, K., K</w:t>
      </w:r>
      <w:r w:rsidR="0049554F">
        <w:t>arellas</w:t>
      </w:r>
      <w:r w:rsidRPr="00F16AE7">
        <w:t>, S. &amp; S</w:t>
      </w:r>
      <w:r w:rsidR="0049554F">
        <w:t>pliethoff</w:t>
      </w:r>
      <w:r w:rsidRPr="00F16AE7">
        <w:t>, H.</w:t>
      </w:r>
      <w:r w:rsidR="0049554F">
        <w:t>,</w:t>
      </w:r>
      <w:r w:rsidRPr="00F16AE7">
        <w:t xml:space="preserve"> 2012. Waste heat recovery from a landfill gas-fired power plant. </w:t>
      </w:r>
      <w:r w:rsidRPr="00F16AE7">
        <w:rPr>
          <w:i/>
        </w:rPr>
        <w:t>Renewable and Sustainable Energy Reviews,</w:t>
      </w:r>
      <w:r w:rsidRPr="00F16AE7">
        <w:t xml:space="preserve"> 16</w:t>
      </w:r>
      <w:r w:rsidRPr="00F16AE7">
        <w:rPr>
          <w:b/>
        </w:rPr>
        <w:t>,</w:t>
      </w:r>
      <w:r w:rsidRPr="00F16AE7">
        <w:t xml:space="preserve"> </w:t>
      </w:r>
      <w:r w:rsidR="0049554F">
        <w:t xml:space="preserve">pp. </w:t>
      </w:r>
      <w:r w:rsidRPr="00F16AE7">
        <w:t>1779-1789.</w:t>
      </w:r>
    </w:p>
    <w:p w14:paraId="4C42CEBA" w14:textId="7B16A9E7" w:rsidR="00F16AE7" w:rsidRPr="00F16AE7" w:rsidRDefault="00F16AE7" w:rsidP="00A5374E">
      <w:pPr>
        <w:pStyle w:val="EndNoteBibliography"/>
      </w:pPr>
      <w:r w:rsidRPr="00F16AE7">
        <w:t>H</w:t>
      </w:r>
      <w:r w:rsidR="0049554F">
        <w:t>anson</w:t>
      </w:r>
      <w:r w:rsidRPr="00F16AE7">
        <w:t>, J.L., Y</w:t>
      </w:r>
      <w:r w:rsidR="0049554F">
        <w:t>esiller</w:t>
      </w:r>
      <w:r w:rsidRPr="00F16AE7">
        <w:t>, N., O</w:t>
      </w:r>
      <w:r w:rsidR="0049554F">
        <w:t>nnen</w:t>
      </w:r>
      <w:r w:rsidRPr="00F16AE7">
        <w:t>, M.T., L</w:t>
      </w:r>
      <w:r w:rsidR="0049554F">
        <w:t>iu</w:t>
      </w:r>
      <w:r w:rsidRPr="00F16AE7">
        <w:t>, W.L., O</w:t>
      </w:r>
      <w:r w:rsidR="0049554F">
        <w:t>ettle</w:t>
      </w:r>
      <w:r w:rsidRPr="00F16AE7">
        <w:t>, N.K. &amp; M</w:t>
      </w:r>
      <w:r w:rsidR="0049554F">
        <w:t>arinos</w:t>
      </w:r>
      <w:r w:rsidRPr="00F16AE7">
        <w:t>, J.A.</w:t>
      </w:r>
      <w:r w:rsidR="0049554F">
        <w:t>,</w:t>
      </w:r>
      <w:r w:rsidRPr="00F16AE7">
        <w:t xml:space="preserve"> 2013. Development of numerical model for predicting heat generation and temperatures in MSW landfills. </w:t>
      </w:r>
      <w:r w:rsidRPr="00F16AE7">
        <w:rPr>
          <w:i/>
        </w:rPr>
        <w:t>Waste Manag</w:t>
      </w:r>
      <w:r w:rsidR="0049554F">
        <w:rPr>
          <w:i/>
        </w:rPr>
        <w:t>ement</w:t>
      </w:r>
      <w:r w:rsidRPr="00F16AE7">
        <w:rPr>
          <w:i/>
        </w:rPr>
        <w:t>,</w:t>
      </w:r>
      <w:r w:rsidRPr="00F16AE7">
        <w:t xml:space="preserve"> 33</w:t>
      </w:r>
      <w:r w:rsidRPr="00F16AE7">
        <w:rPr>
          <w:b/>
        </w:rPr>
        <w:t>,</w:t>
      </w:r>
      <w:r w:rsidRPr="00F16AE7">
        <w:t xml:space="preserve"> </w:t>
      </w:r>
      <w:r w:rsidR="0049554F">
        <w:t xml:space="preserve">pp. </w:t>
      </w:r>
      <w:r w:rsidRPr="00F16AE7">
        <w:t>1993-2000.</w:t>
      </w:r>
    </w:p>
    <w:p w14:paraId="691E1E5B" w14:textId="08B99498" w:rsidR="00F16AE7" w:rsidRPr="00F16AE7" w:rsidRDefault="00F16AE7" w:rsidP="00A5374E">
      <w:pPr>
        <w:pStyle w:val="EndNoteBibliography"/>
      </w:pPr>
      <w:r w:rsidRPr="00F16AE7">
        <w:t>H</w:t>
      </w:r>
      <w:r w:rsidR="0049554F">
        <w:t>oor</w:t>
      </w:r>
      <w:r w:rsidRPr="00F16AE7">
        <w:t>, A.</w:t>
      </w:r>
      <w:r w:rsidR="0049554F">
        <w:t>,</w:t>
      </w:r>
      <w:r w:rsidRPr="00F16AE7">
        <w:t xml:space="preserve"> 2011. </w:t>
      </w:r>
      <w:r w:rsidRPr="0049554F">
        <w:rPr>
          <w:i/>
          <w:iCs/>
        </w:rPr>
        <w:t>Effects of Temperature on the Service-life of Landfill Liners and Potential Temperature Control Strategies</w:t>
      </w:r>
      <w:r w:rsidRPr="00F16AE7">
        <w:t>.</w:t>
      </w:r>
      <w:r w:rsidR="0049554F">
        <w:t xml:space="preserve"> PhD Thesis, Queen's University.</w:t>
      </w:r>
    </w:p>
    <w:p w14:paraId="13DD9E6F" w14:textId="0B142065" w:rsidR="00F16AE7" w:rsidRPr="0049554F" w:rsidRDefault="00F16AE7" w:rsidP="00A5374E">
      <w:pPr>
        <w:pStyle w:val="EndNoteBibliography"/>
      </w:pPr>
      <w:r w:rsidRPr="00F16AE7">
        <w:t>H</w:t>
      </w:r>
      <w:r w:rsidR="0049554F">
        <w:t>oor</w:t>
      </w:r>
      <w:r w:rsidRPr="00F16AE7">
        <w:t>, A. &amp; R</w:t>
      </w:r>
      <w:r w:rsidR="0049554F">
        <w:t>owe</w:t>
      </w:r>
      <w:r w:rsidRPr="00F16AE7">
        <w:t>, R.</w:t>
      </w:r>
      <w:r w:rsidR="0049554F">
        <w:t>,</w:t>
      </w:r>
      <w:r w:rsidRPr="00F16AE7">
        <w:t xml:space="preserve"> 201</w:t>
      </w:r>
      <w:r w:rsidR="0049554F">
        <w:t>2</w:t>
      </w:r>
      <w:r w:rsidRPr="00F16AE7">
        <w:t xml:space="preserve">. </w:t>
      </w:r>
      <w:r w:rsidRPr="0049554F">
        <w:rPr>
          <w:iCs/>
        </w:rPr>
        <w:t>Application of Thermal Insulation in Landfill Liners.</w:t>
      </w:r>
      <w:r w:rsidR="0049554F">
        <w:t xml:space="preserve"> </w:t>
      </w:r>
      <w:r w:rsidR="0049554F">
        <w:rPr>
          <w:i/>
          <w:iCs/>
        </w:rPr>
        <w:t>Proceeding of Geo-Frontiers Congress</w:t>
      </w:r>
      <w:r w:rsidR="0049554F">
        <w:t>, 2011.</w:t>
      </w:r>
    </w:p>
    <w:p w14:paraId="2EFC2D8F" w14:textId="0438A879" w:rsidR="00F16AE7" w:rsidRPr="00F16AE7" w:rsidRDefault="00F16AE7" w:rsidP="00A5374E">
      <w:pPr>
        <w:pStyle w:val="EndNoteBibliography"/>
      </w:pPr>
      <w:r w:rsidRPr="00F16AE7">
        <w:t>H</w:t>
      </w:r>
      <w:r w:rsidR="0049554F">
        <w:t>uber</w:t>
      </w:r>
      <w:r w:rsidRPr="00F16AE7">
        <w:t>, M.L., P</w:t>
      </w:r>
      <w:r w:rsidR="0049554F">
        <w:t>erkins</w:t>
      </w:r>
      <w:r w:rsidRPr="00F16AE7">
        <w:t>, R.A., F</w:t>
      </w:r>
      <w:r w:rsidR="0049554F">
        <w:t>riend</w:t>
      </w:r>
      <w:r w:rsidRPr="00F16AE7">
        <w:t>, D.G., S</w:t>
      </w:r>
      <w:r w:rsidR="0049554F">
        <w:t>engers</w:t>
      </w:r>
      <w:r w:rsidRPr="00F16AE7">
        <w:t>, J.V., A</w:t>
      </w:r>
      <w:r w:rsidR="0049554F">
        <w:t>ssael</w:t>
      </w:r>
      <w:r w:rsidRPr="00F16AE7">
        <w:t>, M.J., M</w:t>
      </w:r>
      <w:r w:rsidR="0049554F">
        <w:t>etaxa</w:t>
      </w:r>
      <w:r w:rsidRPr="00F16AE7">
        <w:t>, I N., M</w:t>
      </w:r>
      <w:r w:rsidR="0049554F">
        <w:t>iyagawa</w:t>
      </w:r>
      <w:r w:rsidRPr="00F16AE7">
        <w:t>, K., H</w:t>
      </w:r>
      <w:r w:rsidR="0049554F">
        <w:t>ellmann</w:t>
      </w:r>
      <w:r w:rsidRPr="00F16AE7">
        <w:t>, R. &amp; V</w:t>
      </w:r>
      <w:r w:rsidR="0049554F">
        <w:t>ogel</w:t>
      </w:r>
      <w:r w:rsidRPr="00F16AE7">
        <w:t>, E.</w:t>
      </w:r>
      <w:r w:rsidR="0049554F">
        <w:t>,</w:t>
      </w:r>
      <w:r w:rsidRPr="00F16AE7">
        <w:t xml:space="preserve"> 2012. New International Formulation for the Thermal Conductivity of H2O. </w:t>
      </w:r>
      <w:r w:rsidRPr="00F16AE7">
        <w:rPr>
          <w:i/>
        </w:rPr>
        <w:t>Journal of Physical and Chemical Reference Data,</w:t>
      </w:r>
      <w:r w:rsidRPr="00F16AE7">
        <w:t xml:space="preserve"> 41</w:t>
      </w:r>
      <w:r w:rsidRPr="00F16AE7">
        <w:rPr>
          <w:b/>
        </w:rPr>
        <w:t>,</w:t>
      </w:r>
      <w:r w:rsidRPr="00F16AE7">
        <w:t xml:space="preserve"> 033102.</w:t>
      </w:r>
    </w:p>
    <w:p w14:paraId="309ADFFB" w14:textId="34D7A48A" w:rsidR="00F16AE7" w:rsidRPr="00F16AE7" w:rsidRDefault="00F16AE7" w:rsidP="00A5374E">
      <w:pPr>
        <w:pStyle w:val="EndNoteBibliography"/>
      </w:pPr>
      <w:r w:rsidRPr="00F16AE7">
        <w:lastRenderedPageBreak/>
        <w:t>H</w:t>
      </w:r>
      <w:r w:rsidR="0049554F">
        <w:t>ung</w:t>
      </w:r>
      <w:r w:rsidRPr="00F16AE7">
        <w:t xml:space="preserve"> A</w:t>
      </w:r>
      <w:r w:rsidR="0049554F">
        <w:t>nh</w:t>
      </w:r>
      <w:r w:rsidRPr="00F16AE7">
        <w:t>, L.D. &amp; P</w:t>
      </w:r>
      <w:r w:rsidR="0049554F">
        <w:t>asztory</w:t>
      </w:r>
      <w:r w:rsidRPr="00F16AE7">
        <w:t>, Z.</w:t>
      </w:r>
      <w:r w:rsidR="0049554F">
        <w:t>,</w:t>
      </w:r>
      <w:r w:rsidRPr="00F16AE7">
        <w:t xml:space="preserve"> 2021. An overview of factors influencing thermal conductivity of building insulation materials. </w:t>
      </w:r>
      <w:r w:rsidRPr="00F16AE7">
        <w:rPr>
          <w:i/>
        </w:rPr>
        <w:t>Journal of Building Engineering,</w:t>
      </w:r>
      <w:r w:rsidRPr="00F16AE7">
        <w:t xml:space="preserve"> 44</w:t>
      </w:r>
      <w:r w:rsidRPr="00F16AE7">
        <w:rPr>
          <w:b/>
        </w:rPr>
        <w:t>,</w:t>
      </w:r>
      <w:r w:rsidRPr="00F16AE7">
        <w:t xml:space="preserve"> 102604.</w:t>
      </w:r>
    </w:p>
    <w:p w14:paraId="16BD1F79" w14:textId="23C02D27" w:rsidR="00F16AE7" w:rsidRPr="00F16AE7" w:rsidRDefault="00F16AE7" w:rsidP="00A5374E">
      <w:pPr>
        <w:pStyle w:val="EndNoteBibliography"/>
      </w:pPr>
      <w:r w:rsidRPr="00F16AE7">
        <w:t>J</w:t>
      </w:r>
      <w:r w:rsidR="0049554F">
        <w:t>ayawardane</w:t>
      </w:r>
      <w:r w:rsidRPr="00F16AE7">
        <w:t>, V., A</w:t>
      </w:r>
      <w:r w:rsidR="0049554F">
        <w:t>nggraini</w:t>
      </w:r>
      <w:r w:rsidRPr="00F16AE7">
        <w:t>, V., E</w:t>
      </w:r>
      <w:r w:rsidR="0049554F">
        <w:t>mmanuel</w:t>
      </w:r>
      <w:r w:rsidRPr="00F16AE7">
        <w:t>, E., Y</w:t>
      </w:r>
      <w:r w:rsidR="0049554F">
        <w:t>ong</w:t>
      </w:r>
      <w:r w:rsidRPr="00F16AE7">
        <w:t>, L. &amp; M</w:t>
      </w:r>
      <w:r w:rsidR="0049554F">
        <w:t>irzababaei</w:t>
      </w:r>
      <w:r w:rsidRPr="00F16AE7">
        <w:t>, M.</w:t>
      </w:r>
      <w:r w:rsidR="0049554F">
        <w:t>,</w:t>
      </w:r>
      <w:r w:rsidRPr="00F16AE7">
        <w:t xml:space="preserve"> 2021. Closure to “Expansive and Compressibility Behavior of Lime Stabilized Fiber-Reinforced Marine Clay” by Vihan Shenal Jayawardane, Vivi Anggraini, Endene Emmanuel, Lee Li Yong, and Mehdi Mirzababaei. </w:t>
      </w:r>
      <w:r w:rsidRPr="00F16AE7">
        <w:rPr>
          <w:i/>
        </w:rPr>
        <w:t>Journal of Materials in Civil Engineering,</w:t>
      </w:r>
      <w:r w:rsidRPr="00F16AE7">
        <w:t xml:space="preserve"> 33.</w:t>
      </w:r>
    </w:p>
    <w:p w14:paraId="233E1849" w14:textId="792E0948" w:rsidR="00F16AE7" w:rsidRPr="00F16AE7" w:rsidRDefault="00F16AE7" w:rsidP="00A5374E">
      <w:pPr>
        <w:pStyle w:val="EndNoteBibliography"/>
      </w:pPr>
      <w:r w:rsidRPr="00F16AE7">
        <w:t>K</w:t>
      </w:r>
      <w:r w:rsidR="0049554F">
        <w:t>araaslan</w:t>
      </w:r>
      <w:r w:rsidRPr="00F16AE7">
        <w:t>, M.A., K</w:t>
      </w:r>
      <w:r w:rsidR="0049554F">
        <w:t>adla</w:t>
      </w:r>
      <w:r w:rsidRPr="00F16AE7">
        <w:t>, J.F. &amp; KO, F.K.</w:t>
      </w:r>
      <w:r w:rsidR="0049554F">
        <w:t>,</w:t>
      </w:r>
      <w:r w:rsidRPr="00F16AE7">
        <w:t xml:space="preserve"> 2016. 5 - Lignin-Based Aerogels. </w:t>
      </w:r>
      <w:r w:rsidRPr="00F16AE7">
        <w:rPr>
          <w:i/>
        </w:rPr>
        <w:t>In:</w:t>
      </w:r>
      <w:r w:rsidRPr="00F16AE7">
        <w:t xml:space="preserve"> FARUK, O. &amp; SAIN, M. (eds.) </w:t>
      </w:r>
      <w:r w:rsidRPr="00F16AE7">
        <w:rPr>
          <w:i/>
        </w:rPr>
        <w:t>Lignin in Polymer Composites.</w:t>
      </w:r>
      <w:r w:rsidRPr="00F16AE7">
        <w:t xml:space="preserve"> William Andrew Publishing.</w:t>
      </w:r>
    </w:p>
    <w:p w14:paraId="74306827" w14:textId="10298D2A" w:rsidR="00F16AE7" w:rsidRPr="00F16AE7" w:rsidRDefault="00F16AE7" w:rsidP="00A5374E">
      <w:pPr>
        <w:pStyle w:val="EndNoteBibliography"/>
      </w:pPr>
      <w:r w:rsidRPr="00F16AE7">
        <w:t>L</w:t>
      </w:r>
      <w:r w:rsidR="0049554F">
        <w:t>u</w:t>
      </w:r>
      <w:r w:rsidRPr="00F16AE7">
        <w:t>, G., Z</w:t>
      </w:r>
      <w:r w:rsidR="0049554F">
        <w:t>heng</w:t>
      </w:r>
      <w:r w:rsidRPr="00F16AE7">
        <w:t>, X. &amp; Z</w:t>
      </w:r>
      <w:r w:rsidR="0049554F">
        <w:t>hang</w:t>
      </w:r>
      <w:r w:rsidRPr="00F16AE7">
        <w:t>, J.</w:t>
      </w:r>
      <w:r w:rsidR="0049554F">
        <w:t>,</w:t>
      </w:r>
      <w:r w:rsidRPr="00F16AE7">
        <w:t xml:space="preserve"> 2019. Technical Study on the Rock Wool/Polyurethane Composite Insulation Board and Its External Insulation System for Ultra-low Energy Consumption Buildings. </w:t>
      </w:r>
      <w:r w:rsidRPr="00F16AE7">
        <w:rPr>
          <w:i/>
        </w:rPr>
        <w:t>IOP Conference Series: Materials Science and Engineering,</w:t>
      </w:r>
      <w:r w:rsidRPr="00F16AE7">
        <w:t xml:space="preserve"> 585</w:t>
      </w:r>
      <w:r w:rsidRPr="00F16AE7">
        <w:rPr>
          <w:b/>
        </w:rPr>
        <w:t>,</w:t>
      </w:r>
      <w:r w:rsidRPr="00F16AE7">
        <w:t xml:space="preserve"> 012074.</w:t>
      </w:r>
    </w:p>
    <w:p w14:paraId="298286BA" w14:textId="334C4616" w:rsidR="00F16AE7" w:rsidRPr="00F16AE7" w:rsidRDefault="00F16AE7" w:rsidP="00A5374E">
      <w:pPr>
        <w:pStyle w:val="EndNoteBibliography"/>
      </w:pPr>
      <w:r w:rsidRPr="00F16AE7">
        <w:t>M</w:t>
      </w:r>
      <w:r w:rsidR="0049554F">
        <w:t>odi</w:t>
      </w:r>
      <w:r w:rsidRPr="00F16AE7">
        <w:t>, S., P</w:t>
      </w:r>
      <w:r w:rsidR="0049554F">
        <w:t>rasad</w:t>
      </w:r>
      <w:r w:rsidRPr="00F16AE7">
        <w:t>, B. &amp; B</w:t>
      </w:r>
      <w:r w:rsidR="0049554F">
        <w:t>asavaraj</w:t>
      </w:r>
      <w:r w:rsidRPr="00F16AE7">
        <w:t>, M.</w:t>
      </w:r>
      <w:r w:rsidR="0049554F">
        <w:t>,</w:t>
      </w:r>
      <w:r w:rsidRPr="00F16AE7">
        <w:t xml:space="preserve"> 2014. Effect of moisture content and temperature on thermal conductivity of Psidium guajava L. by line heat source method (transient analysis). </w:t>
      </w:r>
      <w:r w:rsidRPr="00F16AE7">
        <w:rPr>
          <w:i/>
        </w:rPr>
        <w:t>International Journal of Heat and Mass Transfer,</w:t>
      </w:r>
      <w:r w:rsidRPr="00F16AE7">
        <w:t xml:space="preserve"> </w:t>
      </w:r>
      <w:r w:rsidR="0049554F">
        <w:t xml:space="preserve">pp. </w:t>
      </w:r>
      <w:r w:rsidRPr="00F16AE7">
        <w:t>78</w:t>
      </w:r>
      <w:r w:rsidRPr="00F16AE7">
        <w:rPr>
          <w:b/>
        </w:rPr>
        <w:t>,</w:t>
      </w:r>
      <w:r w:rsidRPr="00F16AE7">
        <w:t xml:space="preserve"> 354–359.</w:t>
      </w:r>
    </w:p>
    <w:p w14:paraId="54D9D3AE" w14:textId="5C72BA54" w:rsidR="00F16AE7" w:rsidRPr="00F16AE7" w:rsidRDefault="00F16AE7" w:rsidP="00A5374E">
      <w:pPr>
        <w:pStyle w:val="EndNoteBibliography"/>
      </w:pPr>
      <w:r w:rsidRPr="00F16AE7">
        <w:t>W</w:t>
      </w:r>
      <w:r w:rsidR="0049554F">
        <w:t>ang</w:t>
      </w:r>
      <w:r w:rsidRPr="00F16AE7">
        <w:t>, Y., W</w:t>
      </w:r>
      <w:r w:rsidR="0049554F">
        <w:t>u</w:t>
      </w:r>
      <w:r w:rsidRPr="00F16AE7">
        <w:t>, T., L</w:t>
      </w:r>
      <w:r w:rsidR="0049554F">
        <w:t>iu</w:t>
      </w:r>
      <w:r w:rsidRPr="00F16AE7">
        <w:t>, T., S</w:t>
      </w:r>
      <w:r w:rsidR="0049554F">
        <w:t>ha</w:t>
      </w:r>
      <w:r w:rsidRPr="00F16AE7">
        <w:t>, J. &amp; R</w:t>
      </w:r>
      <w:r w:rsidR="0049554F">
        <w:t>en</w:t>
      </w:r>
      <w:r w:rsidRPr="00F16AE7">
        <w:t>, H.</w:t>
      </w:r>
      <w:r w:rsidR="0049554F">
        <w:t>,</w:t>
      </w:r>
      <w:r w:rsidRPr="00F16AE7">
        <w:t xml:space="preserve"> 2024. Numerical simulation and experimental verification of the steady-state heat transfer similarity theory based on dimensional analysis. </w:t>
      </w:r>
      <w:r w:rsidRPr="00F16AE7">
        <w:rPr>
          <w:i/>
        </w:rPr>
        <w:t>Case Studies in Thermal Engineering,</w:t>
      </w:r>
      <w:r w:rsidRPr="00F16AE7">
        <w:t xml:space="preserve"> 60</w:t>
      </w:r>
      <w:r w:rsidRPr="00F16AE7">
        <w:rPr>
          <w:b/>
        </w:rPr>
        <w:t>,</w:t>
      </w:r>
      <w:r w:rsidRPr="00F16AE7">
        <w:t xml:space="preserve"> 104714.</w:t>
      </w:r>
    </w:p>
    <w:p w14:paraId="093EDACD" w14:textId="41DB8803" w:rsidR="00F16AE7" w:rsidRPr="00F16AE7" w:rsidRDefault="00F16AE7" w:rsidP="00A5374E">
      <w:pPr>
        <w:pStyle w:val="EndNoteBibliography"/>
      </w:pPr>
      <w:r w:rsidRPr="00F16AE7">
        <w:t>X</w:t>
      </w:r>
      <w:r w:rsidR="0049554F">
        <w:t>iao</w:t>
      </w:r>
      <w:r w:rsidRPr="00F16AE7">
        <w:t>, M., T</w:t>
      </w:r>
      <w:r w:rsidR="0049554F">
        <w:t>ang</w:t>
      </w:r>
      <w:r w:rsidRPr="00F16AE7">
        <w:t>, L., Z</w:t>
      </w:r>
      <w:r w:rsidR="0049554F">
        <w:t>hang</w:t>
      </w:r>
      <w:r w:rsidRPr="00F16AE7">
        <w:t>, X. &amp; L</w:t>
      </w:r>
      <w:r w:rsidR="0049554F">
        <w:t>un</w:t>
      </w:r>
      <w:r w:rsidRPr="00F16AE7">
        <w:t>, I.</w:t>
      </w:r>
      <w:r w:rsidR="0049554F">
        <w:t>,</w:t>
      </w:r>
      <w:r w:rsidRPr="00F16AE7">
        <w:t xml:space="preserve"> 2018. A review on recent development of cooling technologies for concentrated photovoltaics systems. </w:t>
      </w:r>
      <w:r w:rsidRPr="00F16AE7">
        <w:rPr>
          <w:i/>
        </w:rPr>
        <w:t>Energies,</w:t>
      </w:r>
      <w:r w:rsidRPr="00F16AE7">
        <w:t xml:space="preserve"> 11.</w:t>
      </w:r>
    </w:p>
    <w:p w14:paraId="39A5F626" w14:textId="2EDBEB79" w:rsidR="00F16AE7" w:rsidRPr="00F16AE7" w:rsidRDefault="00F16AE7" w:rsidP="00A5374E">
      <w:pPr>
        <w:pStyle w:val="EndNoteBibliography"/>
      </w:pPr>
      <w:r w:rsidRPr="00F16AE7">
        <w:t>Y</w:t>
      </w:r>
      <w:r w:rsidR="0049554F">
        <w:t>ap</w:t>
      </w:r>
      <w:r w:rsidRPr="00F16AE7">
        <w:t>, Z.S., K</w:t>
      </w:r>
      <w:r w:rsidR="0049554F">
        <w:t>halid</w:t>
      </w:r>
      <w:r w:rsidRPr="00F16AE7">
        <w:t>, N.H.A., H</w:t>
      </w:r>
      <w:r w:rsidR="0049554F">
        <w:t>aron</w:t>
      </w:r>
      <w:r w:rsidRPr="00F16AE7">
        <w:t>, Z., M</w:t>
      </w:r>
      <w:r w:rsidR="0049554F">
        <w:t>ohamed</w:t>
      </w:r>
      <w:r w:rsidRPr="00F16AE7">
        <w:t>, A., T</w:t>
      </w:r>
      <w:r w:rsidR="0049554F">
        <w:t>ahir</w:t>
      </w:r>
      <w:r w:rsidRPr="00F16AE7">
        <w:t>, M.M., H</w:t>
      </w:r>
      <w:r w:rsidR="0049554F">
        <w:t>asyim</w:t>
      </w:r>
      <w:r w:rsidRPr="00F16AE7">
        <w:t>, S. &amp; S</w:t>
      </w:r>
      <w:r w:rsidR="0049554F">
        <w:t>aggaff</w:t>
      </w:r>
      <w:r w:rsidRPr="00F16AE7">
        <w:t>, A.</w:t>
      </w:r>
      <w:r w:rsidR="00EC78C0">
        <w:t>,</w:t>
      </w:r>
      <w:r w:rsidRPr="00F16AE7">
        <w:t xml:space="preserve"> 2021. Waste Mineral Wool and Its Opportunities—A Review. </w:t>
      </w:r>
      <w:r w:rsidRPr="00F16AE7">
        <w:rPr>
          <w:i/>
        </w:rPr>
        <w:t xml:space="preserve">Materials </w:t>
      </w:r>
      <w:r w:rsidRPr="00F16AE7">
        <w:t>[Online], 14.</w:t>
      </w:r>
    </w:p>
    <w:p w14:paraId="78CE2301" w14:textId="45E543DE" w:rsidR="00F16AE7" w:rsidRPr="00F16AE7" w:rsidRDefault="00F16AE7" w:rsidP="00A5374E">
      <w:pPr>
        <w:pStyle w:val="EndNoteBibliography"/>
      </w:pPr>
      <w:r w:rsidRPr="00F16AE7">
        <w:t>YESILLER, N., HANSON, J. L., KOPP, K. B. &amp; YEE, E. H.</w:t>
      </w:r>
      <w:r w:rsidR="00EC78C0">
        <w:t>,</w:t>
      </w:r>
      <w:r w:rsidRPr="00F16AE7">
        <w:t xml:space="preserve"> 2016. Heat management strategies for MSW landfills. </w:t>
      </w:r>
      <w:r w:rsidRPr="00F16AE7">
        <w:rPr>
          <w:i/>
        </w:rPr>
        <w:t>Waste Manag,</w:t>
      </w:r>
      <w:r w:rsidRPr="00F16AE7">
        <w:t xml:space="preserve"> 56</w:t>
      </w:r>
      <w:r w:rsidRPr="00F16AE7">
        <w:rPr>
          <w:b/>
        </w:rPr>
        <w:t>,</w:t>
      </w:r>
      <w:r w:rsidRPr="00F16AE7">
        <w:t xml:space="preserve"> 246-54.</w:t>
      </w:r>
    </w:p>
    <w:p w14:paraId="02A52871" w14:textId="79A82E85" w:rsidR="00F16AE7" w:rsidRPr="00F16AE7" w:rsidRDefault="00F16AE7" w:rsidP="00A5374E">
      <w:pPr>
        <w:pStyle w:val="EndNoteBibliography"/>
      </w:pPr>
      <w:r w:rsidRPr="00F16AE7">
        <w:t>Y</w:t>
      </w:r>
      <w:r w:rsidR="00EC78C0">
        <w:t>ilidz</w:t>
      </w:r>
      <w:r w:rsidRPr="00F16AE7">
        <w:t>, A., G</w:t>
      </w:r>
      <w:r w:rsidR="0057114E" w:rsidRPr="0057114E">
        <w:t>ü</w:t>
      </w:r>
      <w:r w:rsidR="0057114E">
        <w:t>rlek</w:t>
      </w:r>
      <w:r w:rsidRPr="00F16AE7">
        <w:t>, G., E</w:t>
      </w:r>
      <w:r w:rsidR="0057114E">
        <w:t>rkek</w:t>
      </w:r>
      <w:r w:rsidRPr="00F16AE7">
        <w:t>, M. &amp; Ö</w:t>
      </w:r>
      <w:r w:rsidR="0057114E">
        <w:t>zbalta</w:t>
      </w:r>
      <w:r w:rsidRPr="00F16AE7">
        <w:t>, N.</w:t>
      </w:r>
      <w:r w:rsidR="00EC78C0">
        <w:t>,</w:t>
      </w:r>
      <w:r w:rsidRPr="00F16AE7">
        <w:t xml:space="preserve"> 2008. Economical and environmental analyses of thermal insulation thickness in buildings. </w:t>
      </w:r>
      <w:r w:rsidRPr="00F16AE7">
        <w:rPr>
          <w:i/>
        </w:rPr>
        <w:t>Isi Bilimi Ve Teknigi Dergisi/ Journal of Thermal Science and Technology,</w:t>
      </w:r>
      <w:r w:rsidRPr="00F16AE7">
        <w:t xml:space="preserve"> 28</w:t>
      </w:r>
      <w:r w:rsidRPr="00F16AE7">
        <w:rPr>
          <w:b/>
        </w:rPr>
        <w:t>,</w:t>
      </w:r>
      <w:r w:rsidRPr="00F16AE7">
        <w:t xml:space="preserve"> </w:t>
      </w:r>
      <w:r w:rsidR="0057114E">
        <w:t xml:space="preserve">pp. </w:t>
      </w:r>
      <w:r w:rsidRPr="00F16AE7">
        <w:t>25-34.</w:t>
      </w:r>
    </w:p>
    <w:p w14:paraId="55C96D0F" w14:textId="19F88605" w:rsidR="00F16AE7" w:rsidRPr="00F16AE7" w:rsidRDefault="00F16AE7" w:rsidP="00A5374E">
      <w:pPr>
        <w:pStyle w:val="EndNoteBibliography"/>
      </w:pPr>
      <w:r w:rsidRPr="00F16AE7">
        <w:t>Y</w:t>
      </w:r>
      <w:r w:rsidR="00EC78C0">
        <w:t>oshida</w:t>
      </w:r>
      <w:r w:rsidRPr="00F16AE7">
        <w:t>, H. &amp; R</w:t>
      </w:r>
      <w:r w:rsidR="00EC78C0">
        <w:t>owe</w:t>
      </w:r>
      <w:r w:rsidRPr="00F16AE7">
        <w:t xml:space="preserve">, R.K. Consideration of landfill liner temperature. </w:t>
      </w:r>
      <w:r w:rsidRPr="00F16AE7">
        <w:rPr>
          <w:i/>
        </w:rPr>
        <w:t xml:space="preserve">In: </w:t>
      </w:r>
      <w:r w:rsidRPr="00F16AE7">
        <w:t>CHRISTENSEN, T. H. E. A., ed. Ninth International Waste Management and Landfill Symposium, 2003 Italy. CISA.</w:t>
      </w:r>
    </w:p>
    <w:p w14:paraId="31384F56" w14:textId="34EBD14E" w:rsidR="005A6A7A" w:rsidRPr="00312EA8" w:rsidRDefault="00880AA7" w:rsidP="00A5374E">
      <w:pPr>
        <w:pStyle w:val="EndNoteBibliography"/>
      </w:pPr>
      <w:r w:rsidRPr="004B3561">
        <w:fldChar w:fldCharType="end"/>
      </w:r>
    </w:p>
    <w:sectPr w:rsidR="005A6A7A" w:rsidRPr="00312EA8" w:rsidSect="00B305BB">
      <w:headerReference w:type="default" r:id="rId32"/>
      <w:type w:val="continuous"/>
      <w:pgSz w:w="11906" w:h="16838"/>
      <w:pgMar w:top="1440" w:right="1440" w:bottom="1440" w:left="1440" w:header="709" w:footer="709" w:gutter="0"/>
      <w:cols w:space="720" w:equalWidth="0">
        <w:col w:w="8771"/>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59675E" w14:textId="77777777" w:rsidR="00A87177" w:rsidRDefault="00A87177">
      <w:pPr>
        <w:spacing w:after="0"/>
      </w:pPr>
      <w:r>
        <w:separator/>
      </w:r>
    </w:p>
  </w:endnote>
  <w:endnote w:type="continuationSeparator" w:id="0">
    <w:p w14:paraId="441CF44F" w14:textId="77777777" w:rsidR="00A87177" w:rsidRDefault="00A871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T Serif">
    <w:altName w:val="Times New Roman"/>
    <w:charset w:val="00"/>
    <w:family w:val="roman"/>
    <w:pitch w:val="variable"/>
    <w:sig w:usb0="A00002E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Noto Sans">
    <w:altName w:val="Segoe UI"/>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531971"/>
      <w:docPartObj>
        <w:docPartGallery w:val="Page Numbers (Bottom of Page)"/>
        <w:docPartUnique/>
      </w:docPartObj>
    </w:sdtPr>
    <w:sdtEndPr>
      <w:rPr>
        <w:noProof/>
      </w:rPr>
    </w:sdtEndPr>
    <w:sdtContent>
      <w:p w14:paraId="170FD060" w14:textId="285FEB45" w:rsidR="00561582" w:rsidRDefault="00561582">
        <w:pPr>
          <w:pStyle w:val="Footer"/>
        </w:pPr>
        <w:r>
          <w:fldChar w:fldCharType="begin"/>
        </w:r>
        <w:r>
          <w:instrText xml:space="preserve"> PAGE   \* MERGEFORMAT </w:instrText>
        </w:r>
        <w:r>
          <w:fldChar w:fldCharType="separate"/>
        </w:r>
        <w:r>
          <w:rPr>
            <w:noProof/>
          </w:rPr>
          <w:t>2</w:t>
        </w:r>
        <w:r>
          <w:rPr>
            <w:noProof/>
          </w:rPr>
          <w:fldChar w:fldCharType="end"/>
        </w:r>
      </w:p>
    </w:sdtContent>
  </w:sdt>
  <w:p w14:paraId="2D4C8EA0" w14:textId="49853A06" w:rsidR="005A6A7A" w:rsidRDefault="005A6A7A">
    <w:pPr>
      <w:pBdr>
        <w:top w:val="nil"/>
        <w:left w:val="nil"/>
        <w:bottom w:val="nil"/>
        <w:right w:val="nil"/>
        <w:between w:val="nil"/>
      </w:pBdr>
      <w:tabs>
        <w:tab w:val="left" w:pos="851"/>
      </w:tabs>
      <w:spacing w:after="0"/>
      <w:jc w:val="left"/>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86930456"/>
      <w:docPartObj>
        <w:docPartGallery w:val="Page Numbers (Bottom of Page)"/>
        <w:docPartUnique/>
      </w:docPartObj>
    </w:sdtPr>
    <w:sdtEndPr>
      <w:rPr>
        <w:noProof/>
      </w:rPr>
    </w:sdtEndPr>
    <w:sdtContent>
      <w:p w14:paraId="56B4104C" w14:textId="39662C3A" w:rsidR="00561582" w:rsidRDefault="00561582" w:rsidP="0056158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D0BD30" w14:textId="73D73D00" w:rsidR="005A6A7A" w:rsidRDefault="005A6A7A">
    <w:pPr>
      <w:pBdr>
        <w:top w:val="nil"/>
        <w:left w:val="nil"/>
        <w:bottom w:val="nil"/>
        <w:right w:val="nil"/>
        <w:between w:val="nil"/>
      </w:pBdr>
      <w:tabs>
        <w:tab w:val="right" w:pos="10206"/>
      </w:tabs>
      <w:spacing w:after="0"/>
      <w:jc w:val="lef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87DED3" w14:textId="77777777" w:rsidR="005A6A7A" w:rsidRDefault="00FF1A03">
    <w:pPr>
      <w:pBdr>
        <w:top w:val="nil"/>
        <w:left w:val="nil"/>
        <w:bottom w:val="nil"/>
        <w:right w:val="nil"/>
        <w:between w:val="nil"/>
      </w:pBdr>
      <w:tabs>
        <w:tab w:val="right" w:pos="10206"/>
      </w:tabs>
      <w:spacing w:after="0"/>
      <w:jc w:val="left"/>
      <w:rPr>
        <w:color w:val="000000"/>
        <w:sz w:val="20"/>
        <w:szCs w:val="20"/>
      </w:rPr>
    </w:pPr>
    <w:r>
      <w:rPr>
        <w:color w:val="000000"/>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C3052" w14:textId="77777777" w:rsidR="00A87177" w:rsidRDefault="00A87177">
      <w:pPr>
        <w:spacing w:after="0"/>
      </w:pPr>
      <w:r>
        <w:separator/>
      </w:r>
    </w:p>
  </w:footnote>
  <w:footnote w:type="continuationSeparator" w:id="0">
    <w:p w14:paraId="66115820" w14:textId="77777777" w:rsidR="00A87177" w:rsidRDefault="00A871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1"/>
      <w:gridCol w:w="3888"/>
    </w:tblGrid>
    <w:tr w:rsidR="00561582" w14:paraId="37A2BD38" w14:textId="77777777" w:rsidTr="005802DE">
      <w:tc>
        <w:tcPr>
          <w:tcW w:w="4901" w:type="dxa"/>
        </w:tcPr>
        <w:p w14:paraId="67CBCC62" w14:textId="4CBE602C" w:rsidR="00561582" w:rsidRPr="007F1ECD" w:rsidRDefault="00B305BB" w:rsidP="00561582">
          <w:pPr>
            <w:pStyle w:val="Header"/>
            <w:rPr>
              <w:rFonts w:ascii="Gadugi" w:hAnsi="Gadugi"/>
            </w:rPr>
          </w:pPr>
          <w:r w:rsidRPr="007F1ECD">
            <w:rPr>
              <w:rFonts w:ascii="Gadugi" w:hAnsi="Gadugi"/>
            </w:rPr>
            <w:t xml:space="preserve">Vol </w:t>
          </w:r>
          <w:r>
            <w:rPr>
              <w:rFonts w:ascii="Gadugi" w:hAnsi="Gadugi"/>
            </w:rPr>
            <w:t>3</w:t>
          </w:r>
          <w:r w:rsidRPr="007F1ECD">
            <w:rPr>
              <w:rFonts w:ascii="Gadugi" w:hAnsi="Gadugi"/>
            </w:rPr>
            <w:t>, Issue</w:t>
          </w:r>
          <w:r>
            <w:rPr>
              <w:rFonts w:ascii="Gadugi" w:hAnsi="Gadugi"/>
            </w:rPr>
            <w:t xml:space="preserve"> 3</w:t>
          </w:r>
          <w:r w:rsidRPr="007F1ECD">
            <w:rPr>
              <w:rFonts w:ascii="Gadugi" w:hAnsi="Gadugi"/>
            </w:rPr>
            <w:t xml:space="preserve">, </w:t>
          </w:r>
          <w:r>
            <w:rPr>
              <w:rFonts w:ascii="Gadugi" w:hAnsi="Gadugi"/>
            </w:rPr>
            <w:t>December</w:t>
          </w:r>
          <w:r w:rsidRPr="007F1ECD">
            <w:rPr>
              <w:rFonts w:ascii="Gadugi" w:hAnsi="Gadugi"/>
            </w:rPr>
            <w:t xml:space="preserve">, </w:t>
          </w:r>
          <w:r>
            <w:rPr>
              <w:rFonts w:ascii="Gadugi" w:hAnsi="Gadugi"/>
            </w:rPr>
            <w:t>2024</w:t>
          </w:r>
        </w:p>
      </w:tc>
      <w:tc>
        <w:tcPr>
          <w:tcW w:w="3888" w:type="dxa"/>
        </w:tcPr>
        <w:p w14:paraId="106CC3DD" w14:textId="77777777" w:rsidR="00561582" w:rsidRPr="007F1ECD" w:rsidRDefault="00561582" w:rsidP="00561582">
          <w:pPr>
            <w:pStyle w:val="Header"/>
            <w:jc w:val="right"/>
            <w:rPr>
              <w:rFonts w:ascii="Gadugi" w:hAnsi="Gadugi"/>
            </w:rPr>
          </w:pPr>
          <w:r w:rsidRPr="007F1ECD">
            <w:rPr>
              <w:rFonts w:ascii="Gadugi" w:hAnsi="Gadugi"/>
            </w:rPr>
            <w:t>Indonesian Geotechnical Journal</w:t>
          </w:r>
        </w:p>
      </w:tc>
    </w:tr>
  </w:tbl>
  <w:p w14:paraId="2BA71B21" w14:textId="1790B9B5" w:rsidR="00706D3F" w:rsidRDefault="007F1ECD">
    <w:pPr>
      <w:pStyle w:val="Header"/>
    </w:pPr>
    <w:r>
      <w:rPr>
        <w:noProof/>
      </w:rPr>
      <mc:AlternateContent>
        <mc:Choice Requires="wps">
          <w:drawing>
            <wp:anchor distT="0" distB="0" distL="114300" distR="114300" simplePos="0" relativeHeight="251660288" behindDoc="0" locked="0" layoutInCell="1" allowOverlap="1" wp14:anchorId="26311412" wp14:editId="19401F5F">
              <wp:simplePos x="0" y="0"/>
              <wp:positionH relativeFrom="column">
                <wp:posOffset>20955</wp:posOffset>
              </wp:positionH>
              <wp:positionV relativeFrom="paragraph">
                <wp:posOffset>167640</wp:posOffset>
              </wp:positionV>
              <wp:extent cx="5562000"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5562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B6E0CF5" id="Straight Connector 3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13.2pt" to="439.6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RCsQEAANQDAAAOAAAAZHJzL2Uyb0RvYy54bWysU01v2zAMvQ/ofxB0b+QUaDEYcXpo0V6K&#10;rdjHD1BlKhYgiYKkxs6/H6UkdrEWGDbsQosS3yP5SG9uJ2fZHmIy6Du+XjWcgVfYG7/r+M8fD5ef&#10;OUtZ+l5a9NDxAyR+u734tBlDC1c4oO0hMiLxqR1Dx4ecQytEUgM4mVYYwNOjxuhkJjfuRB/lSOzO&#10;iqumuREjxj5EVJAS3d4fH/m28msNKn/VOkFmtuNUW642VvtSrNhuZLuLMgxGncqQ/1CFk8ZT0pnq&#10;XmbJXqN5R+WMiphQ55VCJ1Bro6D2QN2sm9+6+T7IALUXEieFWab0/2jVl/2df44kwxhSm8JzLF1M&#10;OrrypfrYVMU6zGLBlJmiy+vrGxoAaarOb2IBhpjyI6Bj5dBxa3zpQ7Zy/5QyJaPQc0i5tr7YhNb0&#10;D8ba6pQNgDsb2V7S7PK0LrMi3Jso8gpSLKXXUz5YOLJ+A81MT8Wua/a6VQunVAp8PvNaT9EFpqmC&#10;Gdj8GXiKL1CoG/c34BlRM6PPM9gZj/Gj7IsU+hh/VuDYd5HgBftDHWqVhlanKnda87Kbb/0KX37G&#10;7S8AAAD//wMAUEsDBBQABgAIAAAAIQBgK3QT2wAAAAcBAAAPAAAAZHJzL2Rvd25yZXYueG1sTI69&#10;TsMwFIV3JN7Bukhs1CGt0hDiVFUFC2JJ2gE2N76NI+LrNHaa8PYYMZTx/OicL9/MpmMXHFxrScDj&#10;IgKGVFvVUiPgsH99SIE5L0nJzhIK+EYHm+L2JpeZshOVeKl8w8IIuUwK0N73Geeu1mikW9geKWQn&#10;OxjpgxwargY5hXHT8TiKEm5kS+FByx53GuuvajQC3s7v7rBKypfy45xW0+dp1I1FIe7v5u0zMI+z&#10;v5bhFz+gQxGYjnYk5VgnYLkMRQFxsgIW4nT9FAM7/hm8yPl//uIHAAD//wMAUEsBAi0AFAAGAAgA&#10;AAAhALaDOJL+AAAA4QEAABMAAAAAAAAAAAAAAAAAAAAAAFtDb250ZW50X1R5cGVzXS54bWxQSwEC&#10;LQAUAAYACAAAACEAOP0h/9YAAACUAQAACwAAAAAAAAAAAAAAAAAvAQAAX3JlbHMvLnJlbHNQSwEC&#10;LQAUAAYACAAAACEA1tvEQrEBAADUAwAADgAAAAAAAAAAAAAAAAAuAgAAZHJzL2Uyb0RvYy54bWxQ&#10;SwECLQAUAAYACAAAACEAYCt0E9sAAAAHAQAADwAAAAAAAAAAAAAAAAALBAAAZHJzL2Rvd25yZXYu&#10;eG1sUEsFBgAAAAAEAAQA8wAAABMFAAAAAA==&#10;" strokecolor="black [3213]"/>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6018"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2"/>
      <w:gridCol w:w="7088"/>
      <w:gridCol w:w="7088"/>
    </w:tblGrid>
    <w:tr w:rsidR="00B305BB" w14:paraId="33A4DA56" w14:textId="77777777" w:rsidTr="001501F6">
      <w:trPr>
        <w:trHeight w:val="20"/>
      </w:trPr>
      <w:tc>
        <w:tcPr>
          <w:tcW w:w="1842" w:type="dxa"/>
        </w:tcPr>
        <w:p w14:paraId="6F132233" w14:textId="3E004829" w:rsidR="00B305BB" w:rsidRDefault="00B305BB" w:rsidP="00B305BB">
          <w:pPr>
            <w:tabs>
              <w:tab w:val="right" w:pos="10206"/>
            </w:tabs>
            <w:jc w:val="left"/>
            <w:rPr>
              <w:color w:val="000000"/>
              <w:sz w:val="20"/>
              <w:szCs w:val="20"/>
            </w:rPr>
          </w:pPr>
          <w:r>
            <w:rPr>
              <w:noProof/>
              <w:color w:val="000000"/>
              <w:sz w:val="20"/>
              <w:szCs w:val="20"/>
            </w:rPr>
            <w:drawing>
              <wp:inline distT="0" distB="0" distL="0" distR="0" wp14:anchorId="2BDD13DB" wp14:editId="50EEFE55">
                <wp:extent cx="700644" cy="696748"/>
                <wp:effectExtent l="0" t="0" r="4445" b="8255"/>
                <wp:docPr id="45" name="Picture 45"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Shape, logo&#10;&#10;Description automatically generated"/>
                        <pic:cNvPicPr/>
                      </pic:nvPicPr>
                      <pic:blipFill rotWithShape="1">
                        <a:blip r:embed="rId1">
                          <a:extLst>
                            <a:ext uri="{28A0092B-C50C-407E-A947-70E740481C1C}">
                              <a14:useLocalDpi xmlns:a14="http://schemas.microsoft.com/office/drawing/2010/main" val="0"/>
                            </a:ext>
                          </a:extLst>
                        </a:blip>
                        <a:srcRect l="15439" t="15825" r="15123" b="15123"/>
                        <a:stretch/>
                      </pic:blipFill>
                      <pic:spPr bwMode="auto">
                        <a:xfrm>
                          <a:off x="0" y="0"/>
                          <a:ext cx="726620" cy="722579"/>
                        </a:xfrm>
                        <a:prstGeom prst="rect">
                          <a:avLst/>
                        </a:prstGeom>
                        <a:ln>
                          <a:noFill/>
                        </a:ln>
                        <a:extLst>
                          <a:ext uri="{53640926-AAD7-44D8-BBD7-CCE9431645EC}">
                            <a14:shadowObscured xmlns:a14="http://schemas.microsoft.com/office/drawing/2010/main"/>
                          </a:ext>
                        </a:extLst>
                      </pic:spPr>
                    </pic:pic>
                  </a:graphicData>
                </a:graphic>
              </wp:inline>
            </w:drawing>
          </w:r>
        </w:p>
      </w:tc>
      <w:tc>
        <w:tcPr>
          <w:tcW w:w="7088" w:type="dxa"/>
          <w:vAlign w:val="center"/>
        </w:tcPr>
        <w:p w14:paraId="6E4CAAEB" w14:textId="617814F9" w:rsidR="00B305BB" w:rsidRPr="007F1ECD" w:rsidRDefault="00B305BB" w:rsidP="00B305BB">
          <w:pPr>
            <w:pBdr>
              <w:top w:val="nil"/>
              <w:left w:val="nil"/>
              <w:bottom w:val="nil"/>
              <w:right w:val="nil"/>
              <w:between w:val="nil"/>
            </w:pBdr>
            <w:tabs>
              <w:tab w:val="right" w:pos="10206"/>
            </w:tabs>
            <w:jc w:val="right"/>
            <w:rPr>
              <w:rFonts w:ascii="Gadugi" w:hAnsi="Gadugi"/>
              <w:b/>
              <w:bCs/>
              <w:color w:val="000000"/>
              <w:sz w:val="20"/>
              <w:szCs w:val="20"/>
            </w:rPr>
          </w:pPr>
          <w:r w:rsidRPr="007F1ECD">
            <w:rPr>
              <w:rFonts w:ascii="Gadugi" w:hAnsi="Gadugi"/>
              <w:b/>
              <w:bCs/>
              <w:color w:val="000000"/>
              <w:sz w:val="20"/>
              <w:szCs w:val="20"/>
            </w:rPr>
            <w:t xml:space="preserve">Indonesian Geotechnical Journal, </w:t>
          </w:r>
          <w:r>
            <w:rPr>
              <w:rFonts w:ascii="Gadugi" w:hAnsi="Gadugi"/>
              <w:b/>
              <w:bCs/>
              <w:color w:val="000000"/>
              <w:sz w:val="20"/>
              <w:szCs w:val="20"/>
            </w:rPr>
            <w:t>December</w:t>
          </w:r>
          <w:r w:rsidRPr="007F1ECD">
            <w:rPr>
              <w:rFonts w:ascii="Gadugi" w:hAnsi="Gadugi"/>
              <w:b/>
              <w:bCs/>
              <w:color w:val="000000"/>
              <w:sz w:val="20"/>
              <w:szCs w:val="20"/>
            </w:rPr>
            <w:t xml:space="preserve"> </w:t>
          </w:r>
          <w:r>
            <w:rPr>
              <w:rFonts w:ascii="Gadugi" w:hAnsi="Gadugi"/>
              <w:b/>
              <w:bCs/>
              <w:color w:val="000000"/>
              <w:sz w:val="20"/>
              <w:szCs w:val="20"/>
            </w:rPr>
            <w:t>2024</w:t>
          </w:r>
          <w:r w:rsidRPr="007F1ECD">
            <w:rPr>
              <w:rFonts w:ascii="Gadugi" w:hAnsi="Gadugi"/>
              <w:b/>
              <w:bCs/>
              <w:color w:val="000000"/>
              <w:sz w:val="20"/>
              <w:szCs w:val="20"/>
            </w:rPr>
            <w:t>, Vol</w:t>
          </w:r>
          <w:r>
            <w:rPr>
              <w:rFonts w:ascii="Gadugi" w:hAnsi="Gadugi"/>
              <w:b/>
              <w:bCs/>
              <w:color w:val="000000"/>
              <w:sz w:val="20"/>
              <w:szCs w:val="20"/>
            </w:rPr>
            <w:t xml:space="preserve"> 3</w:t>
          </w:r>
          <w:r w:rsidRPr="007F1ECD">
            <w:rPr>
              <w:rFonts w:ascii="Gadugi" w:hAnsi="Gadugi"/>
              <w:b/>
              <w:bCs/>
              <w:color w:val="000000"/>
              <w:sz w:val="20"/>
              <w:szCs w:val="20"/>
            </w:rPr>
            <w:t xml:space="preserve"> (</w:t>
          </w:r>
          <w:r>
            <w:rPr>
              <w:rFonts w:ascii="Gadugi" w:hAnsi="Gadugi"/>
              <w:b/>
              <w:bCs/>
              <w:color w:val="000000"/>
              <w:sz w:val="20"/>
              <w:szCs w:val="20"/>
            </w:rPr>
            <w:t>3</w:t>
          </w:r>
          <w:r w:rsidRPr="007F1ECD">
            <w:rPr>
              <w:rFonts w:ascii="Gadugi" w:hAnsi="Gadugi"/>
              <w:b/>
              <w:bCs/>
              <w:color w:val="000000"/>
              <w:sz w:val="20"/>
              <w:szCs w:val="20"/>
            </w:rPr>
            <w:t>). Page</w:t>
          </w:r>
          <w:r>
            <w:rPr>
              <w:rFonts w:ascii="Gadugi" w:hAnsi="Gadugi"/>
              <w:b/>
              <w:bCs/>
              <w:color w:val="000000"/>
              <w:sz w:val="20"/>
              <w:szCs w:val="20"/>
            </w:rPr>
            <w:t xml:space="preserve"> </w:t>
          </w:r>
          <w:r w:rsidR="0027421F">
            <w:rPr>
              <w:rFonts w:ascii="Gadugi" w:hAnsi="Gadugi"/>
              <w:b/>
              <w:bCs/>
              <w:color w:val="000000"/>
              <w:sz w:val="20"/>
              <w:szCs w:val="20"/>
            </w:rPr>
            <w:t>43</w:t>
          </w:r>
          <w:r>
            <w:rPr>
              <w:rFonts w:ascii="Gadugi" w:hAnsi="Gadugi"/>
              <w:b/>
              <w:bCs/>
              <w:color w:val="000000"/>
              <w:sz w:val="20"/>
              <w:szCs w:val="20"/>
            </w:rPr>
            <w:t>-</w:t>
          </w:r>
          <w:r w:rsidR="0027421F">
            <w:rPr>
              <w:rFonts w:ascii="Gadugi" w:hAnsi="Gadugi"/>
              <w:b/>
              <w:bCs/>
              <w:color w:val="000000"/>
              <w:sz w:val="20"/>
              <w:szCs w:val="20"/>
            </w:rPr>
            <w:t>56</w:t>
          </w:r>
        </w:p>
        <w:p w14:paraId="0E45D8B0" w14:textId="2F036F23" w:rsidR="00B305BB" w:rsidRDefault="00B305BB" w:rsidP="00B305BB">
          <w:pPr>
            <w:pBdr>
              <w:top w:val="nil"/>
              <w:left w:val="nil"/>
              <w:bottom w:val="nil"/>
              <w:right w:val="nil"/>
              <w:between w:val="nil"/>
            </w:pBdr>
            <w:tabs>
              <w:tab w:val="right" w:pos="10206"/>
            </w:tabs>
            <w:jc w:val="right"/>
            <w:rPr>
              <w:rFonts w:ascii="Gadugi" w:hAnsi="Gadugi"/>
              <w:b/>
              <w:bCs/>
              <w:color w:val="000000"/>
              <w:sz w:val="20"/>
              <w:szCs w:val="20"/>
            </w:rPr>
          </w:pPr>
          <w:r w:rsidRPr="007F1ECD">
            <w:rPr>
              <w:rFonts w:ascii="Gadugi" w:hAnsi="Gadugi"/>
              <w:b/>
              <w:bCs/>
              <w:color w:val="000000"/>
              <w:sz w:val="20"/>
              <w:szCs w:val="20"/>
            </w:rPr>
            <w:t>DOI</w:t>
          </w:r>
          <w:r>
            <w:rPr>
              <w:rFonts w:ascii="Gadugi" w:hAnsi="Gadugi"/>
              <w:b/>
              <w:bCs/>
              <w:color w:val="000000"/>
              <w:sz w:val="20"/>
              <w:szCs w:val="20"/>
            </w:rPr>
            <w:t>: https://doi.org/</w:t>
          </w:r>
          <w:r w:rsidR="007C34ED" w:rsidRPr="007C34ED">
            <w:rPr>
              <w:rFonts w:ascii="Gadugi" w:hAnsi="Gadugi"/>
              <w:b/>
              <w:bCs/>
              <w:color w:val="000000"/>
              <w:sz w:val="20"/>
              <w:szCs w:val="20"/>
            </w:rPr>
            <w:t>10.56144</w:t>
          </w:r>
          <w:r w:rsidR="0027421F" w:rsidRPr="0027421F">
            <w:rPr>
              <w:rFonts w:ascii="Gadugi" w:hAnsi="Gadugi"/>
              <w:b/>
              <w:bCs/>
              <w:color w:val="000000"/>
              <w:sz w:val="20"/>
              <w:szCs w:val="20"/>
            </w:rPr>
            <w:t>/igj.v3i3.106</w:t>
          </w:r>
        </w:p>
        <w:p w14:paraId="28967DEE" w14:textId="77777777" w:rsidR="00B305BB" w:rsidRDefault="00B305BB" w:rsidP="00B305BB">
          <w:pPr>
            <w:pBdr>
              <w:top w:val="nil"/>
              <w:left w:val="nil"/>
              <w:bottom w:val="nil"/>
              <w:right w:val="nil"/>
              <w:between w:val="nil"/>
            </w:pBdr>
            <w:tabs>
              <w:tab w:val="right" w:pos="10206"/>
            </w:tabs>
            <w:jc w:val="right"/>
            <w:rPr>
              <w:rFonts w:ascii="Gadugi" w:hAnsi="Gadugi"/>
              <w:b/>
              <w:bCs/>
              <w:color w:val="000000"/>
              <w:sz w:val="20"/>
              <w:szCs w:val="20"/>
            </w:rPr>
          </w:pPr>
          <w:r>
            <w:rPr>
              <w:rFonts w:ascii="Gadugi" w:hAnsi="Gadugi"/>
              <w:b/>
              <w:bCs/>
              <w:color w:val="000000"/>
              <w:sz w:val="20"/>
              <w:szCs w:val="20"/>
            </w:rPr>
            <w:t>EISSN: 2829-7520</w:t>
          </w:r>
        </w:p>
        <w:p w14:paraId="07EB3A78" w14:textId="3069CA76" w:rsidR="00B305BB" w:rsidRPr="008938C8" w:rsidRDefault="00B305BB" w:rsidP="00B305BB">
          <w:pPr>
            <w:pBdr>
              <w:top w:val="nil"/>
              <w:left w:val="nil"/>
              <w:bottom w:val="nil"/>
              <w:right w:val="nil"/>
              <w:between w:val="nil"/>
            </w:pBdr>
            <w:tabs>
              <w:tab w:val="right" w:pos="10206"/>
            </w:tabs>
            <w:jc w:val="right"/>
            <w:rPr>
              <w:rFonts w:ascii="Gadugi" w:hAnsi="Gadugi"/>
              <w:color w:val="000000"/>
              <w:sz w:val="20"/>
              <w:szCs w:val="20"/>
            </w:rPr>
          </w:pPr>
          <w:r w:rsidRPr="000E36A0">
            <w:rPr>
              <w:rFonts w:ascii="Gadugi" w:hAnsi="Gadugi"/>
              <w:b/>
              <w:bCs/>
              <w:color w:val="000000"/>
              <w:sz w:val="18"/>
              <w:szCs w:val="18"/>
            </w:rPr>
            <w:t>https://indonesian-geotechnical-journal.org/index.php/JGI/issue/archive</w:t>
          </w:r>
        </w:p>
      </w:tc>
      <w:tc>
        <w:tcPr>
          <w:tcW w:w="7088" w:type="dxa"/>
          <w:vAlign w:val="center"/>
        </w:tcPr>
        <w:p w14:paraId="4C13EE2C" w14:textId="5EE81144" w:rsidR="00B305BB" w:rsidRPr="008938C8" w:rsidRDefault="00B305BB" w:rsidP="00B305BB">
          <w:pPr>
            <w:pBdr>
              <w:top w:val="nil"/>
              <w:left w:val="nil"/>
              <w:bottom w:val="nil"/>
              <w:right w:val="nil"/>
              <w:between w:val="nil"/>
            </w:pBdr>
            <w:tabs>
              <w:tab w:val="right" w:pos="10206"/>
            </w:tabs>
            <w:jc w:val="right"/>
            <w:rPr>
              <w:rFonts w:ascii="Gadugi" w:hAnsi="Gadugi"/>
              <w:color w:val="000000"/>
              <w:sz w:val="20"/>
              <w:szCs w:val="20"/>
            </w:rPr>
          </w:pPr>
        </w:p>
      </w:tc>
    </w:tr>
  </w:tbl>
  <w:p w14:paraId="07E2C7CB" w14:textId="407F2F1B" w:rsidR="00706D3F" w:rsidRPr="00706D3F" w:rsidRDefault="007F1ECD" w:rsidP="00706D3F">
    <w:pPr>
      <w:pBdr>
        <w:top w:val="nil"/>
        <w:left w:val="nil"/>
        <w:bottom w:val="nil"/>
        <w:right w:val="nil"/>
        <w:between w:val="nil"/>
      </w:pBdr>
      <w:tabs>
        <w:tab w:val="right" w:pos="10206"/>
      </w:tabs>
      <w:spacing w:after="0"/>
      <w:jc w:val="right"/>
      <w:rPr>
        <w:rFonts w:ascii="Gadugi" w:hAnsi="Gadugi"/>
        <w:color w:val="000000"/>
        <w:sz w:val="20"/>
        <w:szCs w:val="20"/>
      </w:rPr>
    </w:pPr>
    <w:r>
      <w:rPr>
        <w:noProof/>
        <w:color w:val="000000"/>
        <w:sz w:val="20"/>
        <w:szCs w:val="20"/>
      </w:rPr>
      <mc:AlternateContent>
        <mc:Choice Requires="wps">
          <w:drawing>
            <wp:anchor distT="0" distB="0" distL="114300" distR="114300" simplePos="0" relativeHeight="251659264" behindDoc="0" locked="0" layoutInCell="1" allowOverlap="1" wp14:anchorId="6A3EE65D" wp14:editId="4AD9BB7E">
              <wp:simplePos x="0" y="0"/>
              <wp:positionH relativeFrom="column">
                <wp:posOffset>313630</wp:posOffset>
              </wp:positionH>
              <wp:positionV relativeFrom="paragraph">
                <wp:posOffset>132068</wp:posOffset>
              </wp:positionV>
              <wp:extent cx="5601874"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5601874"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43F264" id="Straight Connector 3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7pt,10.4pt" to="465.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F/3pAEAAJkDAAAOAAAAZHJzL2Uyb0RvYy54bWysU01v1DAQvSPxHyzfWScVLSXabA+t4IKg&#10;gvIDXGe8sfCXxmaT/feMvbvZChCqKi4T2zPvzbyZyfpmdpbtAJMJvuftquEMvAqD8duef3/48Oaa&#10;s5SlH6QNHnq+h8RvNq9frafYwUUYgx0AGZH41E2x52POsRMiqRGcTKsQwZNTB3Qy0xW3YkA5Ebuz&#10;4qJprsQUcIgYFKREr3cHJ99Ufq1B5S9aJ8jM9pxqy9VitY/Fis1adluUcTTqWIZ8QRVOGk9JF6o7&#10;mSX7ieYPKmcUhhR0XqngRNDaKKgaSE3b/Kbm2ygjVC3UnBSXNqX/R6s+7279PVIbppi6FO+xqJg1&#10;uvKl+thcm7VfmgVzZooeL6+a9vrdW87UySfOwIgpf4TgWDn03BpfdMhO7j6lTMko9BRSnq1nE23P&#10;++ayTkSca6mnvLdwCPsKmpmBsreVrq4J3FpkO0kDHn60ZaBEbj1FFog21i6g5t+gY2yBQV2d5wKX&#10;6Jox+LwAnfEB/5Y1z6dS9SGeyn6itRwfw7Cvk6kOmn9VdtzVsmBP7xV+/qM2vwAAAP//AwBQSwME&#10;FAAGAAgAAAAhALIr1a/bAAAACAEAAA8AAABkcnMvZG93bnJldi54bWxMj81OwzAQhO9IvIO1SNzo&#10;pj+qaBqnQqBcOCAIIK5uvE0i4nUUu0l4exZxgOPOjGa/yQ6z69RIQ2g9a1guElDElbct1xreXoub&#10;W1AhGram80wavijAIb+8yExq/cQvNJaxVlLCITUamhj7FDFUDTkTFr4nFu/kB2einEONdjCTlLsO&#10;V0myRWdalg+N6em+oeqzPDsN+PiAY+mpLJ4/pqc1vWNhEbW+vprv9qAizfEvDD/4gg65MB39mW1Q&#10;nYbNbiNJDatEFoi/Wy+3oI6/AuYZ/h+QfwMAAP//AwBQSwECLQAUAAYACAAAACEAtoM4kv4AAADh&#10;AQAAEwAAAAAAAAAAAAAAAAAAAAAAW0NvbnRlbnRfVHlwZXNdLnhtbFBLAQItABQABgAIAAAAIQA4&#10;/SH/1gAAAJQBAAALAAAAAAAAAAAAAAAAAC8BAABfcmVscy8ucmVsc1BLAQItABQABgAIAAAAIQD9&#10;KF/3pAEAAJkDAAAOAAAAAAAAAAAAAAAAAC4CAABkcnMvZTJvRG9jLnhtbFBLAQItABQABgAIAAAA&#10;IQCyK9Wv2wAAAAgBAAAPAAAAAAAAAAAAAAAAAP4DAABkcnMvZG93bnJldi54bWxQSwUGAAAAAAQA&#10;BADzAAAABgUAAAAA&#10;" strokecolor="black [3040]" strokeweight="1.5pt"/>
          </w:pict>
        </mc:Fallback>
      </mc:AlternateContent>
    </w:r>
    <w:r w:rsidR="00FF1A03">
      <w:rPr>
        <w:color w:val="0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3968"/>
    </w:tblGrid>
    <w:tr w:rsidR="00A75575" w14:paraId="30042CCB" w14:textId="77777777" w:rsidTr="005802DE">
      <w:tc>
        <w:tcPr>
          <w:tcW w:w="4821" w:type="dxa"/>
        </w:tcPr>
        <w:p w14:paraId="46151B74" w14:textId="60D7C3D9" w:rsidR="00A75575" w:rsidRPr="00B305BB" w:rsidRDefault="00B305BB" w:rsidP="00A75575">
          <w:pPr>
            <w:tabs>
              <w:tab w:val="right" w:pos="10206"/>
            </w:tabs>
            <w:rPr>
              <w:color w:val="000000"/>
              <w:sz w:val="20"/>
              <w:szCs w:val="20"/>
            </w:rPr>
          </w:pPr>
          <w:r w:rsidRPr="00B305BB">
            <w:rPr>
              <w:rFonts w:ascii="Gadugi" w:hAnsi="Gadugi"/>
              <w:sz w:val="20"/>
              <w:szCs w:val="20"/>
            </w:rPr>
            <w:t>Vol 3, Issue 3, December, 2024</w:t>
          </w:r>
        </w:p>
      </w:tc>
      <w:tc>
        <w:tcPr>
          <w:tcW w:w="3968" w:type="dxa"/>
          <w:vAlign w:val="center"/>
        </w:tcPr>
        <w:p w14:paraId="32CAFACC" w14:textId="6C4BDAC7" w:rsidR="00A75575" w:rsidRPr="00B305BB" w:rsidRDefault="00A75575" w:rsidP="00161B27">
          <w:pPr>
            <w:tabs>
              <w:tab w:val="right" w:pos="10206"/>
            </w:tabs>
            <w:jc w:val="right"/>
            <w:rPr>
              <w:rFonts w:ascii="Gadugi" w:hAnsi="Gadugi"/>
              <w:color w:val="000000"/>
              <w:sz w:val="20"/>
              <w:szCs w:val="20"/>
            </w:rPr>
          </w:pPr>
          <w:r w:rsidRPr="00B305BB">
            <w:rPr>
              <w:rFonts w:ascii="Gadugi" w:hAnsi="Gadugi"/>
              <w:color w:val="000000"/>
              <w:sz w:val="20"/>
              <w:szCs w:val="20"/>
            </w:rPr>
            <w:t>Indonesian Geotechnical Journal</w:t>
          </w:r>
        </w:p>
      </w:tc>
    </w:tr>
  </w:tbl>
  <w:p w14:paraId="3042CEE2" w14:textId="0AC12A0F" w:rsidR="008938C8" w:rsidRPr="00706D3F" w:rsidRDefault="00161B27" w:rsidP="00A75575">
    <w:pPr>
      <w:pBdr>
        <w:top w:val="nil"/>
        <w:left w:val="nil"/>
        <w:bottom w:val="nil"/>
        <w:right w:val="nil"/>
        <w:between w:val="nil"/>
      </w:pBdr>
      <w:tabs>
        <w:tab w:val="right" w:pos="10206"/>
      </w:tabs>
      <w:spacing w:after="0"/>
      <w:rPr>
        <w:rFonts w:ascii="Gadugi" w:hAnsi="Gadugi"/>
        <w:color w:val="000000"/>
        <w:sz w:val="20"/>
        <w:szCs w:val="20"/>
      </w:rPr>
    </w:pPr>
    <w:r>
      <w:rPr>
        <w:noProof/>
        <w:color w:val="000000"/>
        <w:sz w:val="20"/>
        <w:szCs w:val="20"/>
      </w:rPr>
      <mc:AlternateContent>
        <mc:Choice Requires="wps">
          <w:drawing>
            <wp:anchor distT="0" distB="0" distL="114300" distR="114300" simplePos="0" relativeHeight="251661312" behindDoc="0" locked="0" layoutInCell="1" allowOverlap="1" wp14:anchorId="2F7729E9" wp14:editId="29B35A64">
              <wp:simplePos x="0" y="0"/>
              <wp:positionH relativeFrom="column">
                <wp:posOffset>0</wp:posOffset>
              </wp:positionH>
              <wp:positionV relativeFrom="paragraph">
                <wp:posOffset>178952</wp:posOffset>
              </wp:positionV>
              <wp:extent cx="5560828" cy="0"/>
              <wp:effectExtent l="0" t="0" r="0" b="0"/>
              <wp:wrapNone/>
              <wp:docPr id="35" name="Straight Connector 35"/>
              <wp:cNvGraphicFramePr/>
              <a:graphic xmlns:a="http://schemas.openxmlformats.org/drawingml/2006/main">
                <a:graphicData uri="http://schemas.microsoft.com/office/word/2010/wordprocessingShape">
                  <wps:wsp>
                    <wps:cNvCnPr/>
                    <wps:spPr>
                      <a:xfrm>
                        <a:off x="0" y="0"/>
                        <a:ext cx="55608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1E75BCA" id="Straight Connector 3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4.1pt" to="437.85pt,1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J0emQEAAIgDAAAOAAAAZHJzL2Uyb0RvYy54bWysU9uO0zAQfUfiHyy/06SVdrWKmu7DruAF&#10;wYrLB3idcWNhe6yxadK/Z+y2KWIRQogXx5dzzsyZmWzvZ+/EAShZDL1cr1opIGgcbNj38uuXt2/u&#10;pEhZhUE5DNDLIyR5v3v9ajvFDjY4ohuABIuE1E2xl2POsWuapEfwKq0wQuBHg+RV5iPtm4HUxOre&#10;NZu2vW0mpCESakiJbx9Pj3JX9Y0BnT8akyAL10vOLdeV6vpc1ma3Vd2eVBytPqeh/iELr2zgoIvU&#10;o8pKfCf7QspbTZjQ5JVG36AxVkP1wG7W7S9uPo8qQvXCxUlxKVP6f7L6w+EhPBGXYYqpS/GJiovZ&#10;kC9fzk/MtVjHpVgwZ6H58ubmtr3bcHv15a25EiOl/A7Qi7LppbOh+FCdOrxPmYMx9ALhwzV03eWj&#10;gwJ24RMYYQcOtq7sOhXw4EgcFPdz+LYu/WOtiiwUY51bSO2fSWdsoUGdlL8lLugaEUNeiN4GpN9F&#10;zfMlVXPCX1yfvBbbzzgcayNqObjd1dl5NMs8/Xyu9OsPtPsBAAD//wMAUEsDBBQABgAIAAAAIQCo&#10;K8fS2wAAAAYBAAAPAAAAZHJzL2Rvd25yZXYueG1sTI9PT4NAEMXvJn6HzZj0ZhdJKoSyNMY/p3pA&#10;9OBxy06BlJ0l7BSon941HvQ4772895t8t9heTDj6zpGCu3UEAql2pqNGwcf7y20KwrMmo3tHqOCC&#10;HnbF9VWuM+NmesOp4kaEEvKZVtAyD5mUvm7Rar92A1Lwjm60msM5NtKMeg7ltpdxFN1LqzsKC60e&#10;8LHF+lSdrYLkeV+Vw/z0+lXKRJbl5Dg9fSq1ulketiAYF/4Lww9+QIciMB3cmYwXvYLwCCuI0xhE&#10;cNNkk4A4/AqyyOV//OIbAAD//wMAUEsBAi0AFAAGAAgAAAAhALaDOJL+AAAA4QEAABMAAAAAAAAA&#10;AAAAAAAAAAAAAFtDb250ZW50X1R5cGVzXS54bWxQSwECLQAUAAYACAAAACEAOP0h/9YAAACUAQAA&#10;CwAAAAAAAAAAAAAAAAAvAQAAX3JlbHMvLnJlbHNQSwECLQAUAAYACAAAACEAhWSdHpkBAACIAwAA&#10;DgAAAAAAAAAAAAAAAAAuAgAAZHJzL2Uyb0RvYy54bWxQSwECLQAUAAYACAAAACEAqCvH0tsAAAAG&#10;AQAADwAAAAAAAAAAAAAAAADzAwAAZHJzL2Rvd25yZXYueG1sUEsFBgAAAAAEAAQA8wAAAPsEAAAA&#10;AA==&#10;" strokecolor="black [3040]"/>
          </w:pict>
        </mc:Fallback>
      </mc:AlternateContent>
    </w:r>
    <w:r w:rsidR="008938C8">
      <w:rPr>
        <w:color w:val="000000"/>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703B1"/>
    <w:multiLevelType w:val="multilevel"/>
    <w:tmpl w:val="76A299E4"/>
    <w:lvl w:ilvl="0">
      <w:start w:val="1"/>
      <w:numFmt w:val="decimal"/>
      <w:pStyle w:val="Heading1"/>
      <w:lvlText w:val="%1"/>
      <w:lvlJc w:val="left"/>
      <w:pPr>
        <w:ind w:left="284" w:hanging="284"/>
      </w:pPr>
      <w:rPr>
        <w:rFonts w:ascii="Times New Roman" w:hAnsi="Times New Roman" w:hint="default"/>
        <w:b/>
        <w:i w:val="0"/>
        <w:color w:val="auto"/>
        <w:spacing w:val="0"/>
        <w:w w:val="100"/>
        <w:position w:val="0"/>
        <w:sz w:val="22"/>
      </w:rPr>
    </w:lvl>
    <w:lvl w:ilvl="1">
      <w:start w:val="1"/>
      <w:numFmt w:val="decimal"/>
      <w:pStyle w:val="Heading2"/>
      <w:lvlText w:val="%1.%2"/>
      <w:lvlJc w:val="left"/>
      <w:pPr>
        <w:ind w:left="425" w:hanging="425"/>
      </w:pPr>
      <w:rPr>
        <w:rFonts w:ascii="Times New Roman" w:hAnsi="Times New Roman" w:hint="default"/>
        <w:b/>
        <w:i w:val="0"/>
        <w:color w:val="000000" w:themeColor="text1"/>
        <w:spacing w:val="0"/>
        <w:w w:val="100"/>
        <w:position w:val="0"/>
        <w:sz w:val="22"/>
        <w14:ligatures w14:val="none"/>
        <w14:numForm w14:val="default"/>
        <w14:numSpacing w14:val="default"/>
        <w14:stylisticSets/>
      </w:rPr>
    </w:lvl>
    <w:lvl w:ilvl="2">
      <w:start w:val="1"/>
      <w:numFmt w:val="decimal"/>
      <w:pStyle w:val="Heading3"/>
      <w:lvlText w:val="%1.%2.%3"/>
      <w:lvlJc w:val="left"/>
      <w:pPr>
        <w:ind w:left="567" w:hanging="567"/>
      </w:pPr>
      <w:rPr>
        <w:rFonts w:ascii="Times New Roman" w:hAnsi="Times New Roman" w:hint="default"/>
        <w:b/>
        <w:i w:val="0"/>
        <w:spacing w:val="0"/>
        <w:w w:val="100"/>
        <w:position w:val="0"/>
        <w:sz w:val="22"/>
        <w14:ligatures w14:val="none"/>
        <w14:numForm w14:val="default"/>
        <w14:numSpacing w14:val="default"/>
        <w14:stylisticSets/>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076412"/>
    <w:multiLevelType w:val="multilevel"/>
    <w:tmpl w:val="C6AC5364"/>
    <w:lvl w:ilvl="0">
      <w:start w:val="1"/>
      <w:numFmt w:val="decimal"/>
      <w:lvlText w:val="%1"/>
      <w:lvlJc w:val="left"/>
      <w:pPr>
        <w:ind w:left="284" w:hanging="284"/>
      </w:pPr>
      <w:rPr>
        <w:sz w:val="20"/>
        <w:szCs w:val="20"/>
      </w:rPr>
    </w:lvl>
    <w:lvl w:ilvl="1">
      <w:start w:val="1"/>
      <w:numFmt w:val="decimal"/>
      <w:lvlText w:val="%1.%2"/>
      <w:lvlJc w:val="left"/>
      <w:pPr>
        <w:ind w:left="993" w:hanging="425"/>
      </w:pPr>
    </w:lvl>
    <w:lvl w:ilvl="2">
      <w:start w:val="1"/>
      <w:numFmt w:val="decimal"/>
      <w:lvlText w:val="%1.%2.%3"/>
      <w:lvlJc w:val="left"/>
      <w:pPr>
        <w:ind w:left="567" w:hanging="567"/>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89B5CAA"/>
    <w:multiLevelType w:val="multilevel"/>
    <w:tmpl w:val="8F981E2C"/>
    <w:lvl w:ilvl="0">
      <w:start w:val="1"/>
      <w:numFmt w:val="decimal"/>
      <w:lvlText w:val="Eq %1"/>
      <w:lvlJc w:val="left"/>
      <w:pPr>
        <w:ind w:left="720" w:hanging="360"/>
      </w:pPr>
      <w:rPr>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6C724D"/>
    <w:multiLevelType w:val="multilevel"/>
    <w:tmpl w:val="BE0AF9F6"/>
    <w:lvl w:ilvl="0">
      <w:start w:val="1"/>
      <w:numFmt w:val="decimal"/>
      <w:lvlText w:val="%1"/>
      <w:lvlJc w:val="center"/>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pStyle w:val="Heading4"/>
      <w:lvlText w:val="%4."/>
      <w:lvlJc w:val="left"/>
      <w:pPr>
        <w:ind w:left="2520" w:hanging="360"/>
      </w:pPr>
    </w:lvl>
    <w:lvl w:ilvl="4">
      <w:start w:val="1"/>
      <w:numFmt w:val="lowerLetter"/>
      <w:pStyle w:val="Heading5"/>
      <w:lvlText w:val="%5."/>
      <w:lvlJc w:val="left"/>
      <w:pPr>
        <w:ind w:left="3240" w:hanging="360"/>
      </w:pPr>
    </w:lvl>
    <w:lvl w:ilvl="5">
      <w:start w:val="1"/>
      <w:numFmt w:val="lowerRoman"/>
      <w:pStyle w:val="Heading6"/>
      <w:lvlText w:val="%6."/>
      <w:lvlJc w:val="right"/>
      <w:pPr>
        <w:ind w:left="3960" w:hanging="180"/>
      </w:pPr>
    </w:lvl>
    <w:lvl w:ilvl="6">
      <w:start w:val="1"/>
      <w:numFmt w:val="decimal"/>
      <w:pStyle w:val="Heading7"/>
      <w:lvlText w:val="%7."/>
      <w:lvlJc w:val="left"/>
      <w:pPr>
        <w:ind w:left="4680" w:hanging="360"/>
      </w:pPr>
    </w:lvl>
    <w:lvl w:ilvl="7">
      <w:start w:val="1"/>
      <w:numFmt w:val="lowerLetter"/>
      <w:pStyle w:val="Heading8"/>
      <w:lvlText w:val="%8."/>
      <w:lvlJc w:val="left"/>
      <w:pPr>
        <w:ind w:left="5400" w:hanging="360"/>
      </w:pPr>
    </w:lvl>
    <w:lvl w:ilvl="8">
      <w:start w:val="1"/>
      <w:numFmt w:val="lowerRoman"/>
      <w:pStyle w:val="Heading9"/>
      <w:lvlText w:val="%9."/>
      <w:lvlJc w:val="right"/>
      <w:pPr>
        <w:ind w:left="6120" w:hanging="180"/>
      </w:pPr>
    </w:lvl>
  </w:abstractNum>
  <w:abstractNum w:abstractNumId="4" w15:restartNumberingAfterBreak="0">
    <w:nsid w:val="1D197822"/>
    <w:multiLevelType w:val="multilevel"/>
    <w:tmpl w:val="F97468C0"/>
    <w:lvl w:ilvl="0">
      <w:start w:val="1"/>
      <w:numFmt w:val="decimal"/>
      <w:lvlText w:val="Figure %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6930CB2"/>
    <w:multiLevelType w:val="hybridMultilevel"/>
    <w:tmpl w:val="6DBC5F82"/>
    <w:lvl w:ilvl="0" w:tplc="8712500C">
      <w:start w:val="11"/>
      <w:numFmt w:val="decimal"/>
      <w:lvlText w:val="Figure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A54FB"/>
    <w:multiLevelType w:val="hybridMultilevel"/>
    <w:tmpl w:val="DF0C4E5A"/>
    <w:lvl w:ilvl="0" w:tplc="C8DE9D40">
      <w:start w:val="8"/>
      <w:numFmt w:val="decimal"/>
      <w:lvlText w:val="Table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01761"/>
    <w:multiLevelType w:val="hybridMultilevel"/>
    <w:tmpl w:val="5D96CCD8"/>
    <w:lvl w:ilvl="0" w:tplc="E360873A">
      <w:start w:val="8"/>
      <w:numFmt w:val="decimal"/>
      <w:lvlText w:val="Figure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D5D65"/>
    <w:multiLevelType w:val="multilevel"/>
    <w:tmpl w:val="52725272"/>
    <w:lvl w:ilvl="0">
      <w:start w:val="1"/>
      <w:numFmt w:val="decimal"/>
      <w:lvlText w:val="Table %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C4847AF"/>
    <w:multiLevelType w:val="hybridMultilevel"/>
    <w:tmpl w:val="EB8E3596"/>
    <w:lvl w:ilvl="0" w:tplc="8ED0631C">
      <w:start w:val="6"/>
      <w:numFmt w:val="decimal"/>
      <w:lvlText w:val="Table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9078CF"/>
    <w:multiLevelType w:val="multilevel"/>
    <w:tmpl w:val="A2169096"/>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26276636">
    <w:abstractNumId w:val="3"/>
  </w:num>
  <w:num w:numId="2" w16cid:durableId="1725711626">
    <w:abstractNumId w:val="1"/>
  </w:num>
  <w:num w:numId="3" w16cid:durableId="252013221">
    <w:abstractNumId w:val="0"/>
  </w:num>
  <w:num w:numId="4" w16cid:durableId="1889997396">
    <w:abstractNumId w:val="10"/>
  </w:num>
  <w:num w:numId="5" w16cid:durableId="702367208">
    <w:abstractNumId w:val="4"/>
  </w:num>
  <w:num w:numId="6" w16cid:durableId="168444021">
    <w:abstractNumId w:val="8"/>
  </w:num>
  <w:num w:numId="7" w16cid:durableId="580411113">
    <w:abstractNumId w:val="7"/>
  </w:num>
  <w:num w:numId="8" w16cid:durableId="1105690198">
    <w:abstractNumId w:val="9"/>
  </w:num>
  <w:num w:numId="9" w16cid:durableId="1903641196">
    <w:abstractNumId w:val="2"/>
  </w:num>
  <w:num w:numId="10" w16cid:durableId="904947589">
    <w:abstractNumId w:val="5"/>
  </w:num>
  <w:num w:numId="11" w16cid:durableId="15553376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Y3szA0MLawNLEwNTVU0lEKTi0uzszPAykwNKwFAMQO+gQtAAAA"/>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2r00zxd15z228e9wwe5zff65sdwxdrd5r9w&quot;&gt;My EndNote Library&lt;record-ids&gt;&lt;item&gt;7&lt;/item&gt;&lt;item&gt;8&lt;/item&gt;&lt;item&gt;18&lt;/item&gt;&lt;item&gt;22&lt;/item&gt;&lt;item&gt;23&lt;/item&gt;&lt;item&gt;24&lt;/item&gt;&lt;item&gt;31&lt;/item&gt;&lt;item&gt;34&lt;/item&gt;&lt;item&gt;266&lt;/item&gt;&lt;item&gt;276&lt;/item&gt;&lt;item&gt;283&lt;/item&gt;&lt;item&gt;285&lt;/item&gt;&lt;item&gt;286&lt;/item&gt;&lt;item&gt;287&lt;/item&gt;&lt;item&gt;289&lt;/item&gt;&lt;item&gt;294&lt;/item&gt;&lt;item&gt;295&lt;/item&gt;&lt;item&gt;296&lt;/item&gt;&lt;item&gt;317&lt;/item&gt;&lt;item&gt;372&lt;/item&gt;&lt;item&gt;373&lt;/item&gt;&lt;item&gt;374&lt;/item&gt;&lt;/record-ids&gt;&lt;/item&gt;&lt;/Libraries&gt;"/>
  </w:docVars>
  <w:rsids>
    <w:rsidRoot w:val="005A6A7A"/>
    <w:rsid w:val="000159B7"/>
    <w:rsid w:val="000160A3"/>
    <w:rsid w:val="00016467"/>
    <w:rsid w:val="00030FEA"/>
    <w:rsid w:val="00037A42"/>
    <w:rsid w:val="00056430"/>
    <w:rsid w:val="00063311"/>
    <w:rsid w:val="00064839"/>
    <w:rsid w:val="00065340"/>
    <w:rsid w:val="0007155B"/>
    <w:rsid w:val="000720AE"/>
    <w:rsid w:val="00085BB7"/>
    <w:rsid w:val="000A61D7"/>
    <w:rsid w:val="000B3101"/>
    <w:rsid w:val="000C38B6"/>
    <w:rsid w:val="000D7797"/>
    <w:rsid w:val="000E20E9"/>
    <w:rsid w:val="000E2B73"/>
    <w:rsid w:val="000E36A0"/>
    <w:rsid w:val="000E4A81"/>
    <w:rsid w:val="00103FBB"/>
    <w:rsid w:val="00110EE0"/>
    <w:rsid w:val="00121703"/>
    <w:rsid w:val="00122659"/>
    <w:rsid w:val="001257F0"/>
    <w:rsid w:val="00130530"/>
    <w:rsid w:val="001404FA"/>
    <w:rsid w:val="00150DEE"/>
    <w:rsid w:val="00153887"/>
    <w:rsid w:val="00161B27"/>
    <w:rsid w:val="001645C3"/>
    <w:rsid w:val="001664FF"/>
    <w:rsid w:val="00181C67"/>
    <w:rsid w:val="00183CA9"/>
    <w:rsid w:val="001865BC"/>
    <w:rsid w:val="001A31CE"/>
    <w:rsid w:val="001B36B9"/>
    <w:rsid w:val="001C3D45"/>
    <w:rsid w:val="001C48BF"/>
    <w:rsid w:val="001C60B6"/>
    <w:rsid w:val="001E23A5"/>
    <w:rsid w:val="001E55A9"/>
    <w:rsid w:val="001F4C67"/>
    <w:rsid w:val="00212169"/>
    <w:rsid w:val="00222B17"/>
    <w:rsid w:val="0022370D"/>
    <w:rsid w:val="002353A0"/>
    <w:rsid w:val="00240B5F"/>
    <w:rsid w:val="00241289"/>
    <w:rsid w:val="00242F87"/>
    <w:rsid w:val="0025151E"/>
    <w:rsid w:val="00260DFA"/>
    <w:rsid w:val="0026604A"/>
    <w:rsid w:val="00272978"/>
    <w:rsid w:val="0027421F"/>
    <w:rsid w:val="002B08AC"/>
    <w:rsid w:val="002B5570"/>
    <w:rsid w:val="002C4AB9"/>
    <w:rsid w:val="002C7F4E"/>
    <w:rsid w:val="002D473E"/>
    <w:rsid w:val="002E54EF"/>
    <w:rsid w:val="002F4F69"/>
    <w:rsid w:val="0030419A"/>
    <w:rsid w:val="00312EA8"/>
    <w:rsid w:val="00315CE3"/>
    <w:rsid w:val="0032519F"/>
    <w:rsid w:val="00326763"/>
    <w:rsid w:val="003342FE"/>
    <w:rsid w:val="00341F9C"/>
    <w:rsid w:val="00357544"/>
    <w:rsid w:val="00357B9C"/>
    <w:rsid w:val="003606DA"/>
    <w:rsid w:val="00364D56"/>
    <w:rsid w:val="003740F4"/>
    <w:rsid w:val="00376CF6"/>
    <w:rsid w:val="00377190"/>
    <w:rsid w:val="003812CD"/>
    <w:rsid w:val="0038391D"/>
    <w:rsid w:val="003855AB"/>
    <w:rsid w:val="003859E7"/>
    <w:rsid w:val="00387BCE"/>
    <w:rsid w:val="003922E6"/>
    <w:rsid w:val="003C5B2E"/>
    <w:rsid w:val="003D5FFB"/>
    <w:rsid w:val="003E520F"/>
    <w:rsid w:val="003E6751"/>
    <w:rsid w:val="003E7005"/>
    <w:rsid w:val="003F0DDD"/>
    <w:rsid w:val="003F19BB"/>
    <w:rsid w:val="003F74A5"/>
    <w:rsid w:val="0040159A"/>
    <w:rsid w:val="00412882"/>
    <w:rsid w:val="00431597"/>
    <w:rsid w:val="0043164E"/>
    <w:rsid w:val="00455B9F"/>
    <w:rsid w:val="00456A29"/>
    <w:rsid w:val="004576CD"/>
    <w:rsid w:val="0047678D"/>
    <w:rsid w:val="00480672"/>
    <w:rsid w:val="004862CF"/>
    <w:rsid w:val="00492762"/>
    <w:rsid w:val="00493DB5"/>
    <w:rsid w:val="00493DD3"/>
    <w:rsid w:val="00494A9B"/>
    <w:rsid w:val="0049554F"/>
    <w:rsid w:val="00496D32"/>
    <w:rsid w:val="00497198"/>
    <w:rsid w:val="004A4C27"/>
    <w:rsid w:val="004B3561"/>
    <w:rsid w:val="004C1977"/>
    <w:rsid w:val="004D05CF"/>
    <w:rsid w:val="004D6D82"/>
    <w:rsid w:val="004E588F"/>
    <w:rsid w:val="004E6248"/>
    <w:rsid w:val="004F2D41"/>
    <w:rsid w:val="004F4468"/>
    <w:rsid w:val="005032FF"/>
    <w:rsid w:val="00513550"/>
    <w:rsid w:val="0051618D"/>
    <w:rsid w:val="005175ED"/>
    <w:rsid w:val="0051776C"/>
    <w:rsid w:val="00526DD4"/>
    <w:rsid w:val="0054743E"/>
    <w:rsid w:val="0055050A"/>
    <w:rsid w:val="0055443D"/>
    <w:rsid w:val="00554FF5"/>
    <w:rsid w:val="00557387"/>
    <w:rsid w:val="00561582"/>
    <w:rsid w:val="00564EF0"/>
    <w:rsid w:val="0057114E"/>
    <w:rsid w:val="00572685"/>
    <w:rsid w:val="00574AB9"/>
    <w:rsid w:val="0057664A"/>
    <w:rsid w:val="005802DE"/>
    <w:rsid w:val="00580735"/>
    <w:rsid w:val="0058247A"/>
    <w:rsid w:val="0058338F"/>
    <w:rsid w:val="00583EDB"/>
    <w:rsid w:val="00586E0A"/>
    <w:rsid w:val="005A6A7A"/>
    <w:rsid w:val="005A7F94"/>
    <w:rsid w:val="005B2F30"/>
    <w:rsid w:val="005B3B04"/>
    <w:rsid w:val="005B7A15"/>
    <w:rsid w:val="005B7B98"/>
    <w:rsid w:val="005D4E74"/>
    <w:rsid w:val="005F392C"/>
    <w:rsid w:val="005F4852"/>
    <w:rsid w:val="00606208"/>
    <w:rsid w:val="00606745"/>
    <w:rsid w:val="00620084"/>
    <w:rsid w:val="00626DB8"/>
    <w:rsid w:val="006328C7"/>
    <w:rsid w:val="00640E00"/>
    <w:rsid w:val="0064349F"/>
    <w:rsid w:val="0064359F"/>
    <w:rsid w:val="0065392E"/>
    <w:rsid w:val="006539F4"/>
    <w:rsid w:val="006559E3"/>
    <w:rsid w:val="00670138"/>
    <w:rsid w:val="00674643"/>
    <w:rsid w:val="00690FC9"/>
    <w:rsid w:val="006B5C7F"/>
    <w:rsid w:val="006B74F8"/>
    <w:rsid w:val="006C4740"/>
    <w:rsid w:val="006D03BC"/>
    <w:rsid w:val="006D21F6"/>
    <w:rsid w:val="006D6887"/>
    <w:rsid w:val="006E2D9B"/>
    <w:rsid w:val="006F3193"/>
    <w:rsid w:val="00706D3F"/>
    <w:rsid w:val="00711F95"/>
    <w:rsid w:val="00717C2D"/>
    <w:rsid w:val="007263FD"/>
    <w:rsid w:val="00733CF9"/>
    <w:rsid w:val="00744BCF"/>
    <w:rsid w:val="0075635D"/>
    <w:rsid w:val="00760688"/>
    <w:rsid w:val="00781156"/>
    <w:rsid w:val="007A4741"/>
    <w:rsid w:val="007B07CE"/>
    <w:rsid w:val="007B0FBD"/>
    <w:rsid w:val="007C1679"/>
    <w:rsid w:val="007C21FB"/>
    <w:rsid w:val="007C34ED"/>
    <w:rsid w:val="007D19B9"/>
    <w:rsid w:val="007D58DF"/>
    <w:rsid w:val="007F1ECD"/>
    <w:rsid w:val="007F4B24"/>
    <w:rsid w:val="007F7DE9"/>
    <w:rsid w:val="00812CB5"/>
    <w:rsid w:val="00813026"/>
    <w:rsid w:val="00820551"/>
    <w:rsid w:val="00820D1F"/>
    <w:rsid w:val="00825CA1"/>
    <w:rsid w:val="0084161E"/>
    <w:rsid w:val="00842E57"/>
    <w:rsid w:val="00853A50"/>
    <w:rsid w:val="00860A45"/>
    <w:rsid w:val="00863C52"/>
    <w:rsid w:val="00863F00"/>
    <w:rsid w:val="00865BA6"/>
    <w:rsid w:val="00866FD1"/>
    <w:rsid w:val="00880AA7"/>
    <w:rsid w:val="00891BCA"/>
    <w:rsid w:val="008938C8"/>
    <w:rsid w:val="008A2403"/>
    <w:rsid w:val="008B2DC1"/>
    <w:rsid w:val="008B399B"/>
    <w:rsid w:val="008B6781"/>
    <w:rsid w:val="008C625A"/>
    <w:rsid w:val="008C6B8B"/>
    <w:rsid w:val="008C745A"/>
    <w:rsid w:val="008D1F7F"/>
    <w:rsid w:val="008F06F1"/>
    <w:rsid w:val="008F2E8D"/>
    <w:rsid w:val="008F491C"/>
    <w:rsid w:val="00904A2E"/>
    <w:rsid w:val="00911FC9"/>
    <w:rsid w:val="0092119E"/>
    <w:rsid w:val="00932F56"/>
    <w:rsid w:val="00934E1F"/>
    <w:rsid w:val="00940BC5"/>
    <w:rsid w:val="00977E57"/>
    <w:rsid w:val="00980647"/>
    <w:rsid w:val="009920CB"/>
    <w:rsid w:val="00992252"/>
    <w:rsid w:val="00995CA1"/>
    <w:rsid w:val="009B3D37"/>
    <w:rsid w:val="009B41AA"/>
    <w:rsid w:val="009B5773"/>
    <w:rsid w:val="009D46DE"/>
    <w:rsid w:val="009E5A45"/>
    <w:rsid w:val="009E5F7D"/>
    <w:rsid w:val="00A03D36"/>
    <w:rsid w:val="00A11901"/>
    <w:rsid w:val="00A16E55"/>
    <w:rsid w:val="00A300C7"/>
    <w:rsid w:val="00A37284"/>
    <w:rsid w:val="00A44C7E"/>
    <w:rsid w:val="00A502B3"/>
    <w:rsid w:val="00A5105F"/>
    <w:rsid w:val="00A5374E"/>
    <w:rsid w:val="00A547B1"/>
    <w:rsid w:val="00A63DFA"/>
    <w:rsid w:val="00A75575"/>
    <w:rsid w:val="00A76B6C"/>
    <w:rsid w:val="00A87177"/>
    <w:rsid w:val="00AA4ECB"/>
    <w:rsid w:val="00AB3C93"/>
    <w:rsid w:val="00AC006C"/>
    <w:rsid w:val="00AC09AB"/>
    <w:rsid w:val="00AC39AB"/>
    <w:rsid w:val="00AD09F9"/>
    <w:rsid w:val="00AD6033"/>
    <w:rsid w:val="00AE1623"/>
    <w:rsid w:val="00AE2F29"/>
    <w:rsid w:val="00AE34C2"/>
    <w:rsid w:val="00AE5FBD"/>
    <w:rsid w:val="00AE68F0"/>
    <w:rsid w:val="00B110EB"/>
    <w:rsid w:val="00B305BB"/>
    <w:rsid w:val="00B30D21"/>
    <w:rsid w:val="00B34DFC"/>
    <w:rsid w:val="00B43E5D"/>
    <w:rsid w:val="00B51DF2"/>
    <w:rsid w:val="00B52CCE"/>
    <w:rsid w:val="00B52E08"/>
    <w:rsid w:val="00B70192"/>
    <w:rsid w:val="00B84B25"/>
    <w:rsid w:val="00B86B9B"/>
    <w:rsid w:val="00B90553"/>
    <w:rsid w:val="00B958C6"/>
    <w:rsid w:val="00B97DB8"/>
    <w:rsid w:val="00BA3535"/>
    <w:rsid w:val="00BA36AB"/>
    <w:rsid w:val="00BA3FA6"/>
    <w:rsid w:val="00BA6CC4"/>
    <w:rsid w:val="00BB6138"/>
    <w:rsid w:val="00BC4784"/>
    <w:rsid w:val="00BC6411"/>
    <w:rsid w:val="00BE6064"/>
    <w:rsid w:val="00BF4766"/>
    <w:rsid w:val="00BF4926"/>
    <w:rsid w:val="00C14C3E"/>
    <w:rsid w:val="00C24962"/>
    <w:rsid w:val="00C379B6"/>
    <w:rsid w:val="00C708DD"/>
    <w:rsid w:val="00C81BCB"/>
    <w:rsid w:val="00C913B5"/>
    <w:rsid w:val="00CB4A49"/>
    <w:rsid w:val="00CB71B4"/>
    <w:rsid w:val="00CC38C7"/>
    <w:rsid w:val="00CD5204"/>
    <w:rsid w:val="00CE3FDB"/>
    <w:rsid w:val="00D06337"/>
    <w:rsid w:val="00D153BC"/>
    <w:rsid w:val="00D16599"/>
    <w:rsid w:val="00D26A10"/>
    <w:rsid w:val="00D27FC8"/>
    <w:rsid w:val="00D32D01"/>
    <w:rsid w:val="00D344FB"/>
    <w:rsid w:val="00D35CE2"/>
    <w:rsid w:val="00D40D3B"/>
    <w:rsid w:val="00D428D3"/>
    <w:rsid w:val="00D430DD"/>
    <w:rsid w:val="00D51024"/>
    <w:rsid w:val="00D57397"/>
    <w:rsid w:val="00D60EA1"/>
    <w:rsid w:val="00D6551D"/>
    <w:rsid w:val="00D76875"/>
    <w:rsid w:val="00D82666"/>
    <w:rsid w:val="00D82BBD"/>
    <w:rsid w:val="00D8608B"/>
    <w:rsid w:val="00D92B24"/>
    <w:rsid w:val="00D93588"/>
    <w:rsid w:val="00D96BCA"/>
    <w:rsid w:val="00DA1744"/>
    <w:rsid w:val="00DB260F"/>
    <w:rsid w:val="00DC785E"/>
    <w:rsid w:val="00DD02C5"/>
    <w:rsid w:val="00DD25DA"/>
    <w:rsid w:val="00DD2A74"/>
    <w:rsid w:val="00DD465D"/>
    <w:rsid w:val="00DE3F44"/>
    <w:rsid w:val="00DE4E0F"/>
    <w:rsid w:val="00DE6B70"/>
    <w:rsid w:val="00E00897"/>
    <w:rsid w:val="00E0200A"/>
    <w:rsid w:val="00E03C8F"/>
    <w:rsid w:val="00E17714"/>
    <w:rsid w:val="00E27159"/>
    <w:rsid w:val="00E458C2"/>
    <w:rsid w:val="00E55097"/>
    <w:rsid w:val="00E56A66"/>
    <w:rsid w:val="00E64A62"/>
    <w:rsid w:val="00E6688B"/>
    <w:rsid w:val="00E73FCA"/>
    <w:rsid w:val="00E74563"/>
    <w:rsid w:val="00E745F5"/>
    <w:rsid w:val="00E80B92"/>
    <w:rsid w:val="00E9019C"/>
    <w:rsid w:val="00EA1F14"/>
    <w:rsid w:val="00EB4DC1"/>
    <w:rsid w:val="00EC39A9"/>
    <w:rsid w:val="00EC773C"/>
    <w:rsid w:val="00EC78C0"/>
    <w:rsid w:val="00EE3EF4"/>
    <w:rsid w:val="00EE4798"/>
    <w:rsid w:val="00EF2373"/>
    <w:rsid w:val="00EF401A"/>
    <w:rsid w:val="00F01E68"/>
    <w:rsid w:val="00F07127"/>
    <w:rsid w:val="00F16AE7"/>
    <w:rsid w:val="00F20413"/>
    <w:rsid w:val="00F20417"/>
    <w:rsid w:val="00F302D7"/>
    <w:rsid w:val="00F3510B"/>
    <w:rsid w:val="00F43F85"/>
    <w:rsid w:val="00F455E5"/>
    <w:rsid w:val="00F50AE1"/>
    <w:rsid w:val="00F67D69"/>
    <w:rsid w:val="00F75FB6"/>
    <w:rsid w:val="00F7723A"/>
    <w:rsid w:val="00F86244"/>
    <w:rsid w:val="00F95915"/>
    <w:rsid w:val="00FA4A1E"/>
    <w:rsid w:val="00FB721B"/>
    <w:rsid w:val="00FD0BA8"/>
    <w:rsid w:val="00FE3434"/>
    <w:rsid w:val="00FE5E3F"/>
    <w:rsid w:val="00FE6339"/>
    <w:rsid w:val="00FF1A03"/>
    <w:rsid w:val="00FF278E"/>
    <w:rsid w:val="00FF7D70"/>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3E14E"/>
  <w15:docId w15:val="{39031A94-97E6-4D5C-9385-8FD32558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T Serif" w:eastAsia="PT Serif" w:hAnsi="PT Serif" w:cs="PT Serif"/>
        <w:sz w:val="22"/>
        <w:szCs w:val="22"/>
        <w:lang w:val="en-US" w:eastAsia="en-ID"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5CF"/>
    <w:rPr>
      <w:rFonts w:ascii="Times New Roman" w:hAnsi="Times New Roman"/>
    </w:rPr>
  </w:style>
  <w:style w:type="paragraph" w:styleId="Heading1">
    <w:name w:val="heading 1"/>
    <w:basedOn w:val="Normal"/>
    <w:next w:val="Normal"/>
    <w:link w:val="Heading1Char"/>
    <w:uiPriority w:val="9"/>
    <w:qFormat/>
    <w:rsid w:val="008B399B"/>
    <w:pPr>
      <w:keepNext/>
      <w:numPr>
        <w:numId w:val="3"/>
      </w:numPr>
      <w:spacing w:before="300" w:after="80"/>
      <w:jc w:val="left"/>
      <w:outlineLvl w:val="0"/>
    </w:pPr>
    <w:rPr>
      <w:rFonts w:eastAsiaTheme="majorEastAsia" w:cs="Noto Sans"/>
      <w:b/>
      <w:bCs/>
      <w:caps/>
      <w:color w:val="000000" w:themeColor="text1"/>
      <w:szCs w:val="20"/>
    </w:rPr>
  </w:style>
  <w:style w:type="paragraph" w:styleId="Heading2">
    <w:name w:val="heading 2"/>
    <w:basedOn w:val="Normal"/>
    <w:next w:val="Normal"/>
    <w:link w:val="Heading2Char"/>
    <w:uiPriority w:val="9"/>
    <w:unhideWhenUsed/>
    <w:qFormat/>
    <w:rsid w:val="00C24962"/>
    <w:pPr>
      <w:keepNext/>
      <w:numPr>
        <w:ilvl w:val="1"/>
        <w:numId w:val="3"/>
      </w:numPr>
      <w:spacing w:before="240" w:after="80"/>
      <w:jc w:val="left"/>
      <w:outlineLvl w:val="1"/>
    </w:pPr>
    <w:rPr>
      <w:rFonts w:eastAsiaTheme="majorEastAsia" w:cstheme="majorBidi"/>
      <w:b/>
      <w:bCs/>
      <w:color w:val="000000" w:themeColor="text1"/>
      <w:szCs w:val="20"/>
    </w:rPr>
  </w:style>
  <w:style w:type="paragraph" w:styleId="Heading3">
    <w:name w:val="heading 3"/>
    <w:basedOn w:val="Normal"/>
    <w:next w:val="Normal"/>
    <w:link w:val="Heading3Char"/>
    <w:uiPriority w:val="9"/>
    <w:unhideWhenUsed/>
    <w:qFormat/>
    <w:rsid w:val="000B3101"/>
    <w:pPr>
      <w:keepNext/>
      <w:numPr>
        <w:ilvl w:val="2"/>
        <w:numId w:val="3"/>
      </w:numPr>
      <w:spacing w:before="200" w:after="0"/>
      <w:jc w:val="left"/>
      <w:outlineLvl w:val="2"/>
    </w:pPr>
    <w:rPr>
      <w:rFonts w:eastAsiaTheme="majorEastAsia" w:cstheme="majorBidi"/>
      <w:b/>
      <w:bCs/>
      <w:color w:val="000000" w:themeColor="text1"/>
      <w:szCs w:val="20"/>
    </w:rPr>
  </w:style>
  <w:style w:type="paragraph" w:styleId="Heading4">
    <w:name w:val="heading 4"/>
    <w:basedOn w:val="Normal"/>
    <w:next w:val="Normal"/>
    <w:link w:val="Heading4Char"/>
    <w:uiPriority w:val="9"/>
    <w:semiHidden/>
    <w:unhideWhenUsed/>
    <w:qFormat/>
    <w:rsid w:val="005C7E25"/>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C7E25"/>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C7E25"/>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C7E25"/>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C7E25"/>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C7E25"/>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
    <w:link w:val="TitleChar"/>
    <w:uiPriority w:val="10"/>
    <w:qFormat/>
    <w:rsid w:val="00AA4ECB"/>
    <w:pPr>
      <w:keepNext/>
      <w:spacing w:before="400" w:after="400"/>
      <w:contextualSpacing/>
      <w:jc w:val="center"/>
    </w:pPr>
    <w:rPr>
      <w:rFonts w:eastAsiaTheme="majorEastAsia" w:cstheme="majorBidi"/>
      <w:b/>
      <w:sz w:val="32"/>
      <w:szCs w:val="52"/>
    </w:rPr>
  </w:style>
  <w:style w:type="character" w:customStyle="1" w:styleId="TitleChar">
    <w:name w:val="Title Char"/>
    <w:basedOn w:val="DefaultParagraphFont"/>
    <w:link w:val="Title"/>
    <w:uiPriority w:val="10"/>
    <w:rsid w:val="00AA4ECB"/>
    <w:rPr>
      <w:rFonts w:ascii="Times New Roman" w:eastAsiaTheme="majorEastAsia" w:hAnsi="Times New Roman" w:cstheme="majorBidi"/>
      <w:b/>
      <w:sz w:val="32"/>
      <w:szCs w:val="52"/>
    </w:rPr>
  </w:style>
  <w:style w:type="character" w:customStyle="1" w:styleId="Heading1Char">
    <w:name w:val="Heading 1 Char"/>
    <w:basedOn w:val="DefaultParagraphFont"/>
    <w:link w:val="Heading1"/>
    <w:uiPriority w:val="9"/>
    <w:rsid w:val="008B399B"/>
    <w:rPr>
      <w:rFonts w:ascii="Times New Roman" w:eastAsiaTheme="majorEastAsia" w:hAnsi="Times New Roman" w:cs="Noto Sans"/>
      <w:b/>
      <w:bCs/>
      <w:caps/>
      <w:color w:val="000000" w:themeColor="text1"/>
      <w:szCs w:val="20"/>
    </w:rPr>
  </w:style>
  <w:style w:type="character" w:customStyle="1" w:styleId="Heading2Char">
    <w:name w:val="Heading 2 Char"/>
    <w:basedOn w:val="DefaultParagraphFont"/>
    <w:link w:val="Heading2"/>
    <w:uiPriority w:val="9"/>
    <w:rsid w:val="00C24962"/>
    <w:rPr>
      <w:rFonts w:ascii="Times New Roman" w:eastAsiaTheme="majorEastAsia" w:hAnsi="Times New Roman" w:cstheme="majorBidi"/>
      <w:b/>
      <w:bCs/>
      <w:color w:val="000000" w:themeColor="text1"/>
      <w:szCs w:val="20"/>
    </w:rPr>
  </w:style>
  <w:style w:type="paragraph" w:customStyle="1" w:styleId="Author">
    <w:name w:val="Author"/>
    <w:basedOn w:val="Normal"/>
    <w:next w:val="AuthorAffiliation"/>
    <w:link w:val="AuthorChar"/>
    <w:autoRedefine/>
    <w:qFormat/>
    <w:rsid w:val="004D05CF"/>
    <w:pPr>
      <w:spacing w:after="0"/>
      <w:jc w:val="center"/>
    </w:pPr>
    <w:rPr>
      <w:b/>
    </w:rPr>
  </w:style>
  <w:style w:type="paragraph" w:customStyle="1" w:styleId="AuthorAffiliation">
    <w:name w:val="Author Affiliation"/>
    <w:basedOn w:val="Author"/>
    <w:next w:val="Author"/>
    <w:link w:val="AuthorAffiliationChar"/>
    <w:autoRedefine/>
    <w:qFormat/>
    <w:rsid w:val="00626DB8"/>
    <w:pPr>
      <w:tabs>
        <w:tab w:val="left" w:pos="7500"/>
      </w:tabs>
    </w:pPr>
    <w:rPr>
      <w:rFonts w:cs="Noto Sans"/>
      <w:b w:val="0"/>
      <w:sz w:val="16"/>
      <w:szCs w:val="16"/>
      <w:lang w:val="id-ID"/>
    </w:rPr>
  </w:style>
  <w:style w:type="character" w:customStyle="1" w:styleId="AuthorChar">
    <w:name w:val="Author Char"/>
    <w:basedOn w:val="DefaultParagraphFont"/>
    <w:link w:val="Author"/>
    <w:rsid w:val="004D05CF"/>
    <w:rPr>
      <w:rFonts w:ascii="Times New Roman" w:hAnsi="Times New Roman"/>
      <w:b/>
    </w:rPr>
  </w:style>
  <w:style w:type="paragraph" w:customStyle="1" w:styleId="Abstract">
    <w:name w:val="Abstract"/>
    <w:basedOn w:val="Normal"/>
    <w:next w:val="Keyword"/>
    <w:autoRedefine/>
    <w:qFormat/>
    <w:rsid w:val="006D03BC"/>
    <w:pPr>
      <w:spacing w:before="120" w:after="120"/>
      <w:ind w:left="459"/>
      <w:contextualSpacing/>
    </w:pPr>
    <w:rPr>
      <w:sz w:val="20"/>
    </w:rPr>
  </w:style>
  <w:style w:type="character" w:customStyle="1" w:styleId="AuthorAffiliationChar">
    <w:name w:val="Author Affiliation Char"/>
    <w:basedOn w:val="AuthorChar"/>
    <w:link w:val="AuthorAffiliation"/>
    <w:rsid w:val="00626DB8"/>
    <w:rPr>
      <w:rFonts w:ascii="Times New Roman" w:hAnsi="Times New Roman" w:cs="Noto Sans"/>
      <w:b w:val="0"/>
      <w:sz w:val="16"/>
      <w:szCs w:val="16"/>
      <w:lang w:val="id-ID"/>
    </w:rPr>
  </w:style>
  <w:style w:type="character" w:styleId="Strong">
    <w:name w:val="Strong"/>
    <w:basedOn w:val="DefaultParagraphFont"/>
    <w:uiPriority w:val="22"/>
    <w:qFormat/>
    <w:rsid w:val="005C7E25"/>
    <w:rPr>
      <w:bCs/>
      <w:sz w:val="24"/>
    </w:rPr>
  </w:style>
  <w:style w:type="paragraph" w:customStyle="1" w:styleId="Keyword">
    <w:name w:val="Keyword"/>
    <w:basedOn w:val="Normal"/>
    <w:next w:val="Normal"/>
    <w:autoRedefine/>
    <w:qFormat/>
    <w:rsid w:val="00B84B25"/>
    <w:pPr>
      <w:spacing w:after="0"/>
      <w:ind w:left="459"/>
      <w:contextualSpacing/>
    </w:pPr>
    <w:rPr>
      <w:sz w:val="20"/>
    </w:rPr>
  </w:style>
  <w:style w:type="character" w:customStyle="1" w:styleId="Heading3Char">
    <w:name w:val="Heading 3 Char"/>
    <w:basedOn w:val="DefaultParagraphFont"/>
    <w:link w:val="Heading3"/>
    <w:uiPriority w:val="9"/>
    <w:rsid w:val="000B3101"/>
    <w:rPr>
      <w:rFonts w:ascii="Times New Roman" w:eastAsiaTheme="majorEastAsia" w:hAnsi="Times New Roman" w:cstheme="majorBidi"/>
      <w:b/>
      <w:bCs/>
      <w:color w:val="000000" w:themeColor="text1"/>
      <w:szCs w:val="20"/>
    </w:rPr>
  </w:style>
  <w:style w:type="paragraph" w:styleId="NoSpacing">
    <w:name w:val="No Spacing"/>
    <w:uiPriority w:val="1"/>
    <w:qFormat/>
    <w:rsid w:val="0010635F"/>
    <w:pPr>
      <w:spacing w:before="240" w:after="0"/>
      <w:jc w:val="center"/>
    </w:pPr>
    <w:rPr>
      <w:rFonts w:ascii="Times New Roman" w:hAnsi="Times New Roman"/>
      <w:b/>
      <w:sz w:val="24"/>
    </w:rPr>
  </w:style>
  <w:style w:type="character" w:customStyle="1" w:styleId="Heading4Char">
    <w:name w:val="Heading 4 Char"/>
    <w:basedOn w:val="DefaultParagraphFont"/>
    <w:link w:val="Heading4"/>
    <w:uiPriority w:val="9"/>
    <w:semiHidden/>
    <w:rsid w:val="005C7E25"/>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uiPriority w:val="9"/>
    <w:semiHidden/>
    <w:rsid w:val="005C7E25"/>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5C7E25"/>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5C7E25"/>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5C7E2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C7E25"/>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E35017"/>
    <w:pPr>
      <w:tabs>
        <w:tab w:val="right" w:pos="10206"/>
      </w:tabs>
      <w:spacing w:after="0"/>
      <w:jc w:val="left"/>
    </w:pPr>
    <w:rPr>
      <w:sz w:val="20"/>
    </w:rPr>
  </w:style>
  <w:style w:type="character" w:customStyle="1" w:styleId="HeaderChar">
    <w:name w:val="Header Char"/>
    <w:basedOn w:val="DefaultParagraphFont"/>
    <w:link w:val="Header"/>
    <w:uiPriority w:val="99"/>
    <w:rsid w:val="00E35017"/>
    <w:rPr>
      <w:rFonts w:ascii="Times New Roman" w:hAnsi="Times New Roman"/>
      <w:sz w:val="20"/>
      <w:lang w:val="en-US"/>
    </w:rPr>
  </w:style>
  <w:style w:type="paragraph" w:styleId="Footer">
    <w:name w:val="footer"/>
    <w:basedOn w:val="Normal"/>
    <w:link w:val="FooterChar"/>
    <w:uiPriority w:val="99"/>
    <w:unhideWhenUsed/>
    <w:rsid w:val="00E35017"/>
    <w:pPr>
      <w:tabs>
        <w:tab w:val="right" w:pos="10206"/>
      </w:tabs>
      <w:spacing w:after="0"/>
      <w:jc w:val="left"/>
    </w:pPr>
    <w:rPr>
      <w:sz w:val="20"/>
    </w:rPr>
  </w:style>
  <w:style w:type="character" w:customStyle="1" w:styleId="FooterChar">
    <w:name w:val="Footer Char"/>
    <w:basedOn w:val="DefaultParagraphFont"/>
    <w:link w:val="Footer"/>
    <w:uiPriority w:val="99"/>
    <w:rsid w:val="00E35017"/>
    <w:rPr>
      <w:rFonts w:ascii="Times New Roman" w:hAnsi="Times New Roman"/>
      <w:sz w:val="20"/>
      <w:lang w:val="en-US"/>
    </w:rPr>
  </w:style>
  <w:style w:type="paragraph" w:styleId="ListParagraph">
    <w:name w:val="List Paragraph"/>
    <w:basedOn w:val="Normal"/>
    <w:uiPriority w:val="34"/>
    <w:qFormat/>
    <w:rsid w:val="008F7D3E"/>
    <w:pPr>
      <w:ind w:left="720"/>
      <w:contextualSpacing/>
    </w:pPr>
  </w:style>
  <w:style w:type="character" w:styleId="Hyperlink">
    <w:name w:val="Hyperlink"/>
    <w:basedOn w:val="DefaultParagraphFont"/>
    <w:uiPriority w:val="99"/>
    <w:unhideWhenUsed/>
    <w:rsid w:val="008F7D3E"/>
    <w:rPr>
      <w:color w:val="0000FF" w:themeColor="hyperlink"/>
      <w:u w:val="single"/>
    </w:rPr>
  </w:style>
  <w:style w:type="paragraph" w:customStyle="1" w:styleId="Equation">
    <w:name w:val="Equation"/>
    <w:basedOn w:val="Normal"/>
    <w:next w:val="Normal"/>
    <w:qFormat/>
    <w:rsid w:val="00863C52"/>
    <w:pPr>
      <w:tabs>
        <w:tab w:val="right" w:pos="8789"/>
      </w:tabs>
      <w:jc w:val="left"/>
    </w:pPr>
  </w:style>
  <w:style w:type="paragraph" w:customStyle="1" w:styleId="TableText">
    <w:name w:val="Table Text"/>
    <w:basedOn w:val="Normal"/>
    <w:qFormat/>
    <w:rsid w:val="00364D56"/>
    <w:pPr>
      <w:spacing w:after="0"/>
      <w:contextualSpacing/>
      <w:jc w:val="left"/>
    </w:pPr>
    <w:rPr>
      <w:sz w:val="20"/>
    </w:rPr>
  </w:style>
  <w:style w:type="table" w:styleId="TableGrid">
    <w:name w:val="Table Grid"/>
    <w:basedOn w:val="TableNormal"/>
    <w:uiPriority w:val="39"/>
    <w:rsid w:val="008C7677"/>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364D56"/>
    <w:rPr>
      <w:b/>
      <w:bCs/>
      <w:sz w:val="18"/>
      <w:szCs w:val="18"/>
    </w:rPr>
  </w:style>
  <w:style w:type="paragraph" w:customStyle="1" w:styleId="TableCaption">
    <w:name w:val="Table Caption"/>
    <w:basedOn w:val="TableText"/>
    <w:next w:val="TableText"/>
    <w:autoRedefine/>
    <w:qFormat/>
    <w:rsid w:val="00D96BCA"/>
    <w:pPr>
      <w:keepNext/>
      <w:spacing w:before="300" w:after="80"/>
      <w:contextualSpacing w:val="0"/>
    </w:pPr>
    <w:rPr>
      <w:szCs w:val="20"/>
    </w:rPr>
  </w:style>
  <w:style w:type="paragraph" w:customStyle="1" w:styleId="HeadingNot-numbered">
    <w:name w:val="Heading Not-numbered"/>
    <w:basedOn w:val="Heading1"/>
    <w:next w:val="Normal"/>
    <w:qFormat/>
    <w:rsid w:val="00D96BCA"/>
    <w:pPr>
      <w:numPr>
        <w:numId w:val="0"/>
      </w:numPr>
    </w:pPr>
    <w:rPr>
      <w:sz w:val="20"/>
    </w:rPr>
  </w:style>
  <w:style w:type="paragraph" w:customStyle="1" w:styleId="FigureCaption">
    <w:name w:val="Figure Caption"/>
    <w:basedOn w:val="Normal"/>
    <w:next w:val="Normal"/>
    <w:qFormat/>
    <w:rsid w:val="00D96BCA"/>
    <w:pPr>
      <w:spacing w:after="300"/>
      <w:jc w:val="left"/>
    </w:pPr>
    <w:rPr>
      <w:sz w:val="20"/>
      <w:szCs w:val="18"/>
    </w:rPr>
  </w:style>
  <w:style w:type="paragraph" w:customStyle="1" w:styleId="Figure">
    <w:name w:val="Figure"/>
    <w:basedOn w:val="Normal"/>
    <w:next w:val="FigureCaption"/>
    <w:qFormat/>
    <w:rsid w:val="000A61D7"/>
    <w:pPr>
      <w:keepNext/>
      <w:spacing w:before="300" w:after="80"/>
      <w:jc w:val="left"/>
    </w:pPr>
    <w:rPr>
      <w:sz w:val="20"/>
    </w:rPr>
  </w:style>
  <w:style w:type="paragraph" w:styleId="BalloonText">
    <w:name w:val="Balloon Text"/>
    <w:basedOn w:val="Normal"/>
    <w:link w:val="BalloonTextChar"/>
    <w:uiPriority w:val="99"/>
    <w:semiHidden/>
    <w:unhideWhenUsed/>
    <w:rsid w:val="00707E7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E7F"/>
    <w:rPr>
      <w:rFonts w:ascii="Tahoma" w:hAnsi="Tahoma" w:cs="Tahoma"/>
      <w:sz w:val="16"/>
      <w:szCs w:val="16"/>
      <w:lang w:val="en-US"/>
    </w:rPr>
  </w:style>
  <w:style w:type="paragraph" w:customStyle="1" w:styleId="Reference">
    <w:name w:val="Reference"/>
    <w:basedOn w:val="Normal"/>
    <w:rsid w:val="00B2110C"/>
    <w:pPr>
      <w:spacing w:before="120" w:after="0" w:line="300" w:lineRule="atLeast"/>
      <w:ind w:left="562" w:hanging="562"/>
    </w:pPr>
    <w:rPr>
      <w:rFonts w:ascii="Times" w:eastAsia="Times New Roman" w:hAnsi="Times" w:cs="Times New Roman"/>
      <w:sz w:val="24"/>
      <w:szCs w:val="20"/>
    </w:rPr>
  </w:style>
  <w:style w:type="paragraph" w:styleId="Bibliography">
    <w:name w:val="Bibliography"/>
    <w:basedOn w:val="Normal"/>
    <w:next w:val="Normal"/>
    <w:uiPriority w:val="37"/>
    <w:unhideWhenUsed/>
    <w:rsid w:val="00153A71"/>
  </w:style>
  <w:style w:type="character" w:styleId="PlaceholderText">
    <w:name w:val="Placeholder Text"/>
    <w:basedOn w:val="DefaultParagraphFont"/>
    <w:uiPriority w:val="99"/>
    <w:semiHidden/>
    <w:rsid w:val="00860155"/>
    <w:rPr>
      <w:color w:val="808080"/>
    </w:rPr>
  </w:style>
  <w:style w:type="character" w:styleId="CommentReference">
    <w:name w:val="annotation reference"/>
    <w:basedOn w:val="DefaultParagraphFont"/>
    <w:uiPriority w:val="99"/>
    <w:semiHidden/>
    <w:unhideWhenUsed/>
    <w:rsid w:val="00860514"/>
    <w:rPr>
      <w:sz w:val="16"/>
      <w:szCs w:val="16"/>
    </w:rPr>
  </w:style>
  <w:style w:type="paragraph" w:styleId="CommentText">
    <w:name w:val="annotation text"/>
    <w:basedOn w:val="Normal"/>
    <w:link w:val="CommentTextChar"/>
    <w:uiPriority w:val="99"/>
    <w:unhideWhenUsed/>
    <w:rsid w:val="00860514"/>
    <w:rPr>
      <w:sz w:val="20"/>
      <w:szCs w:val="20"/>
    </w:rPr>
  </w:style>
  <w:style w:type="character" w:customStyle="1" w:styleId="CommentTextChar">
    <w:name w:val="Comment Text Char"/>
    <w:basedOn w:val="DefaultParagraphFont"/>
    <w:link w:val="CommentText"/>
    <w:uiPriority w:val="99"/>
    <w:rsid w:val="00860514"/>
    <w:rPr>
      <w:rFonts w:ascii="PT Serif" w:hAnsi="PT Serif"/>
      <w:sz w:val="20"/>
      <w:szCs w:val="20"/>
      <w:lang w:val="en-US"/>
    </w:rPr>
  </w:style>
  <w:style w:type="paragraph" w:styleId="CommentSubject">
    <w:name w:val="annotation subject"/>
    <w:basedOn w:val="CommentText"/>
    <w:next w:val="CommentText"/>
    <w:link w:val="CommentSubjectChar"/>
    <w:uiPriority w:val="99"/>
    <w:semiHidden/>
    <w:unhideWhenUsed/>
    <w:rsid w:val="00860514"/>
    <w:rPr>
      <w:b/>
      <w:bCs/>
    </w:rPr>
  </w:style>
  <w:style w:type="character" w:customStyle="1" w:styleId="CommentSubjectChar">
    <w:name w:val="Comment Subject Char"/>
    <w:basedOn w:val="CommentTextChar"/>
    <w:link w:val="CommentSubject"/>
    <w:uiPriority w:val="99"/>
    <w:semiHidden/>
    <w:rsid w:val="00860514"/>
    <w:rPr>
      <w:rFonts w:ascii="PT Serif" w:hAnsi="PT Serif"/>
      <w:b/>
      <w:bCs/>
      <w:sz w:val="20"/>
      <w:szCs w:val="20"/>
      <w:lang w:val="en-US"/>
    </w:rPr>
  </w:style>
  <w:style w:type="character" w:styleId="UnresolvedMention">
    <w:name w:val="Unresolved Mention"/>
    <w:basedOn w:val="DefaultParagraphFont"/>
    <w:uiPriority w:val="99"/>
    <w:semiHidden/>
    <w:unhideWhenUsed/>
    <w:rsid w:val="009B0D7E"/>
    <w:rPr>
      <w:color w:val="605E5C"/>
      <w:shd w:val="clear" w:color="auto" w:fill="E1DFDD"/>
    </w:rPr>
  </w:style>
  <w:style w:type="paragraph" w:styleId="Subtitle">
    <w:name w:val="Subtitle"/>
    <w:basedOn w:val="Normal"/>
    <w:next w:val="Normal"/>
    <w:uiPriority w:val="11"/>
    <w:qFormat/>
    <w:rsid w:val="00364D56"/>
    <w:pPr>
      <w:keepNext/>
      <w:keepLines/>
      <w:spacing w:before="360" w:after="80"/>
    </w:pPr>
    <w:rPr>
      <w:rFonts w:eastAsia="Georgia" w:cs="Georgia"/>
      <w:i/>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character" w:styleId="LineNumber">
    <w:name w:val="line number"/>
    <w:basedOn w:val="DefaultParagraphFont"/>
    <w:uiPriority w:val="99"/>
    <w:semiHidden/>
    <w:unhideWhenUsed/>
    <w:rsid w:val="00934E1F"/>
  </w:style>
  <w:style w:type="table" w:styleId="PlainTable2">
    <w:name w:val="Plain Table 2"/>
    <w:basedOn w:val="TableNormal"/>
    <w:uiPriority w:val="42"/>
    <w:rsid w:val="006E2D9B"/>
    <w:pPr>
      <w:spacing w:after="0"/>
      <w:jc w:val="left"/>
    </w:pPr>
    <w:rPr>
      <w:rFonts w:ascii="Aptos" w:eastAsia="Aptos" w:hAnsi="Aptos" w:cs="Aptos"/>
      <w:lang w:val="en"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7">
    <w:name w:val="7"/>
    <w:basedOn w:val="TableNormal"/>
    <w:rsid w:val="0055050A"/>
    <w:pPr>
      <w:spacing w:after="0"/>
      <w:jc w:val="left"/>
    </w:pPr>
    <w:rPr>
      <w:rFonts w:ascii="Aptos" w:eastAsia="Aptos" w:hAnsi="Aptos" w:cs="Aptos"/>
      <w:lang w:val="en" w:eastAsia="en-US"/>
    </w:rPr>
    <w:tblPr>
      <w:tblStyleRowBandSize w:val="1"/>
      <w:tblStyleColBandSize w:val="1"/>
    </w:tblPr>
  </w:style>
  <w:style w:type="table" w:customStyle="1" w:styleId="5">
    <w:name w:val="5"/>
    <w:basedOn w:val="TableNormal"/>
    <w:rsid w:val="00F43F85"/>
    <w:pPr>
      <w:spacing w:after="0"/>
      <w:jc w:val="left"/>
    </w:pPr>
    <w:rPr>
      <w:rFonts w:ascii="Aptos" w:eastAsia="Aptos" w:hAnsi="Aptos" w:cs="Aptos"/>
      <w:lang w:val="en" w:eastAsia="en-US"/>
    </w:r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
    <w:name w:val="2"/>
    <w:basedOn w:val="TableNormal"/>
    <w:rsid w:val="00E64A62"/>
    <w:pPr>
      <w:spacing w:after="0"/>
      <w:jc w:val="left"/>
    </w:pPr>
    <w:rPr>
      <w:rFonts w:ascii="Aptos" w:eastAsia="Aptos" w:hAnsi="Aptos" w:cs="Aptos"/>
      <w:lang w:val="en" w:eastAsia="en-US"/>
    </w:rPr>
    <w:tblPr>
      <w:tblStyleRowBandSize w:val="1"/>
      <w:tblStyleColBandSize w:val="1"/>
    </w:tblPr>
  </w:style>
  <w:style w:type="paragraph" w:customStyle="1" w:styleId="EndNoteBibliographyTitle">
    <w:name w:val="EndNote Bibliography Title"/>
    <w:basedOn w:val="Normal"/>
    <w:link w:val="EndNoteBibliographyTitleChar"/>
    <w:rsid w:val="00880AA7"/>
    <w:pPr>
      <w:spacing w:after="0"/>
      <w:jc w:val="center"/>
    </w:pPr>
    <w:rPr>
      <w:rFonts w:cs="Times New Roman"/>
      <w:noProof/>
      <w:lang w:val="en-ID"/>
    </w:rPr>
  </w:style>
  <w:style w:type="character" w:customStyle="1" w:styleId="EndNoteBibliographyTitleChar">
    <w:name w:val="EndNote Bibliography Title Char"/>
    <w:basedOn w:val="DefaultParagraphFont"/>
    <w:link w:val="EndNoteBibliographyTitle"/>
    <w:rsid w:val="00880AA7"/>
    <w:rPr>
      <w:rFonts w:ascii="Times New Roman" w:hAnsi="Times New Roman" w:cs="Times New Roman"/>
      <w:noProof/>
      <w:lang w:val="en-ID"/>
    </w:rPr>
  </w:style>
  <w:style w:type="paragraph" w:customStyle="1" w:styleId="EndNoteBibliography">
    <w:name w:val="EndNote Bibliography"/>
    <w:basedOn w:val="Normal"/>
    <w:link w:val="EndNoteBibliographyChar"/>
    <w:rsid w:val="00880AA7"/>
    <w:rPr>
      <w:rFonts w:cs="Times New Roman"/>
      <w:noProof/>
      <w:lang w:val="en-ID"/>
    </w:rPr>
  </w:style>
  <w:style w:type="character" w:customStyle="1" w:styleId="EndNoteBibliographyChar">
    <w:name w:val="EndNote Bibliography Char"/>
    <w:basedOn w:val="DefaultParagraphFont"/>
    <w:link w:val="EndNoteBibliography"/>
    <w:rsid w:val="00880AA7"/>
    <w:rPr>
      <w:rFonts w:ascii="Times New Roman" w:hAnsi="Times New Roman" w:cs="Times New Roman"/>
      <w:noProof/>
      <w:lang w:val="en-ID"/>
    </w:rPr>
  </w:style>
  <w:style w:type="paragraph" w:styleId="Revision">
    <w:name w:val="Revision"/>
    <w:hidden/>
    <w:uiPriority w:val="99"/>
    <w:semiHidden/>
    <w:rsid w:val="00D16599"/>
    <w:pPr>
      <w:spacing w:after="0"/>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7416569">
      <w:bodyDiv w:val="1"/>
      <w:marLeft w:val="0"/>
      <w:marRight w:val="0"/>
      <w:marTop w:val="0"/>
      <w:marBottom w:val="0"/>
      <w:divBdr>
        <w:top w:val="none" w:sz="0" w:space="0" w:color="auto"/>
        <w:left w:val="none" w:sz="0" w:space="0" w:color="auto"/>
        <w:bottom w:val="none" w:sz="0" w:space="0" w:color="auto"/>
        <w:right w:val="none" w:sz="0" w:space="0" w:color="auto"/>
      </w:divBdr>
      <w:divsChild>
        <w:div w:id="1667904357">
          <w:marLeft w:val="0"/>
          <w:marRight w:val="0"/>
          <w:marTop w:val="120"/>
          <w:marBottom w:val="120"/>
          <w:divBdr>
            <w:top w:val="none" w:sz="0" w:space="0" w:color="auto"/>
            <w:left w:val="none" w:sz="0" w:space="0" w:color="auto"/>
            <w:bottom w:val="none" w:sz="0" w:space="0" w:color="auto"/>
            <w:right w:val="none" w:sz="0" w:space="0" w:color="auto"/>
          </w:divBdr>
        </w:div>
      </w:divsChild>
    </w:div>
    <w:div w:id="1507556807">
      <w:bodyDiv w:val="1"/>
      <w:marLeft w:val="0"/>
      <w:marRight w:val="0"/>
      <w:marTop w:val="0"/>
      <w:marBottom w:val="0"/>
      <w:divBdr>
        <w:top w:val="none" w:sz="0" w:space="0" w:color="auto"/>
        <w:left w:val="none" w:sz="0" w:space="0" w:color="auto"/>
        <w:bottom w:val="none" w:sz="0" w:space="0" w:color="auto"/>
        <w:right w:val="none" w:sz="0" w:space="0" w:color="auto"/>
      </w:divBdr>
      <w:divsChild>
        <w:div w:id="676691892">
          <w:marLeft w:val="0"/>
          <w:marRight w:val="0"/>
          <w:marTop w:val="12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6.emf"/><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jpg"/><Relationship Id="rId25" Type="http://schemas.openxmlformats.org/officeDocument/2006/relationships/image" Target="media/image10.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jp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noj.Kumar1@monash.edu" TargetMode="External"/><Relationship Id="rId24" Type="http://schemas.openxmlformats.org/officeDocument/2006/relationships/image" Target="media/image9.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8.jpg"/><Relationship Id="rId28" Type="http://schemas.openxmlformats.org/officeDocument/2006/relationships/image" Target="media/image13.png"/><Relationship Id="rId10" Type="http://schemas.openxmlformats.org/officeDocument/2006/relationships/hyperlink" Target="mailto:afnan.ahmad@monash.edu" TargetMode="External"/><Relationship Id="rId19" Type="http://schemas.openxmlformats.org/officeDocument/2006/relationships/image" Target="media/image4.jpg"/><Relationship Id="rId31" Type="http://schemas.openxmlformats.org/officeDocument/2006/relationships/image" Target="media/image16.emf"/><Relationship Id="rId4" Type="http://schemas.openxmlformats.org/officeDocument/2006/relationships/styles" Target="styles.xml"/><Relationship Id="rId9" Type="http://schemas.openxmlformats.org/officeDocument/2006/relationships/hyperlink" Target="mailto:Emmanuella.Widjaja@monash.edu" TargetMode="Externa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2eMyRvcYKYcMD9xcnhRwVGAzPA==">AMUW2mXTo6q9T4u09IulMetLCqqFkM3saR/LKaULbH8AdlleXWaA7R1HJayio9LJEQZge0o58/3OmuXBwXcwEQIvJkzK4JMnGJFbiW9Fk6XLWyOawwuYQYQjQyovmDRdue/L27BTRKRpUmwvI68qLUp43nkhxDyjj+t9NmaDVrtvHJj+gCa180cNrTYuB9xRDz7jNc3qcl9wcdC15+OXMgLJoyPS/0i3IUUV51WvPFn//bNnmATCPovU6Mdss7/6Dpl4mRadd9XYzFc5RXLcWl7tPISx/LNRK+/DmRBqro25jVbDz7OCFKrWMVZ7YhTgvUG9z5TZLugaPCILws3ErAIvEFKgYGlq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3A0AEB-D480-451E-BB2F-65250E554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2111</TotalTime>
  <Pages>14</Pages>
  <Words>9496</Words>
  <Characters>54133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L</cp:lastModifiedBy>
  <cp:revision>25</cp:revision>
  <dcterms:created xsi:type="dcterms:W3CDTF">2024-12-11T10:22:00Z</dcterms:created>
  <dcterms:modified xsi:type="dcterms:W3CDTF">2024-12-30T18:53:00Z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b408743d7330d779d888fa54fb4bdf9dc664e9932b406b421f1e55ad4d0665ef</vt:lpwstr>
  </property>
</Properties>
</file>